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A65CE" w14:textId="501A21C6" w:rsidR="001E6615" w:rsidRPr="001E6615" w:rsidRDefault="001E6615" w:rsidP="001E6615">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lang w:val="en-GB" w:eastAsia="zh-CN"/>
        </w:rPr>
      </w:pPr>
      <w:r w:rsidRPr="001E6615">
        <w:rPr>
          <w:rFonts w:ascii="Arial" w:eastAsia="Times New Roman" w:hAnsi="Arial" w:cs="Times New Roman"/>
          <w:b/>
          <w:sz w:val="24"/>
          <w:szCs w:val="20"/>
          <w:lang w:val="en-GB" w:eastAsia="zh-CN"/>
        </w:rPr>
        <w:t>3GPP TSG-SA WG2 #</w:t>
      </w:r>
      <w:r>
        <w:rPr>
          <w:rFonts w:ascii="Arial" w:eastAsia="Times New Roman" w:hAnsi="Arial" w:cs="Times New Roman"/>
          <w:b/>
          <w:sz w:val="24"/>
          <w:szCs w:val="20"/>
          <w:lang w:val="en-GB" w:eastAsia="zh-CN"/>
        </w:rPr>
        <w:t>113</w:t>
      </w:r>
      <w:r w:rsidR="007B3E1E">
        <w:rPr>
          <w:rFonts w:ascii="Arial" w:eastAsia="Times New Roman" w:hAnsi="Arial" w:cs="Times New Roman"/>
          <w:b/>
          <w:sz w:val="24"/>
          <w:szCs w:val="20"/>
          <w:lang w:val="en-GB" w:eastAsia="zh-CN"/>
        </w:rPr>
        <w:t>AH</w:t>
      </w:r>
      <w:r w:rsidRPr="001E6615">
        <w:rPr>
          <w:rFonts w:ascii="Arial" w:eastAsia="Times New Roman" w:hAnsi="Arial" w:cs="Times New Roman"/>
          <w:b/>
          <w:sz w:val="24"/>
          <w:szCs w:val="20"/>
          <w:lang w:val="en-GB" w:eastAsia="zh-CN"/>
        </w:rPr>
        <w:tab/>
      </w:r>
      <w:proofErr w:type="spellStart"/>
      <w:r w:rsidRPr="001E6615">
        <w:rPr>
          <w:rFonts w:ascii="Arial" w:eastAsia="Times New Roman" w:hAnsi="Arial" w:cs="Times New Roman"/>
          <w:b/>
          <w:sz w:val="32"/>
          <w:szCs w:val="32"/>
          <w:lang w:val="en-GB" w:eastAsia="zh-CN"/>
        </w:rPr>
        <w:t>Tdoc</w:t>
      </w:r>
      <w:proofErr w:type="spellEnd"/>
      <w:r w:rsidRPr="001E6615">
        <w:rPr>
          <w:rFonts w:ascii="Arial" w:eastAsia="Times New Roman" w:hAnsi="Arial" w:cs="Times New Roman"/>
          <w:b/>
          <w:sz w:val="32"/>
          <w:szCs w:val="32"/>
          <w:lang w:val="en-GB" w:eastAsia="zh-CN"/>
        </w:rPr>
        <w:t xml:space="preserve"> </w:t>
      </w:r>
      <w:r w:rsidR="00003009" w:rsidRPr="00003009">
        <w:rPr>
          <w:rFonts w:ascii="Arial" w:eastAsia="Times New Roman" w:hAnsi="Arial" w:cs="Times New Roman"/>
          <w:b/>
          <w:sz w:val="32"/>
          <w:szCs w:val="32"/>
          <w:lang w:val="en-GB" w:eastAsia="zh-CN"/>
        </w:rPr>
        <w:t>S2-</w:t>
      </w:r>
      <w:r w:rsidR="0092592A" w:rsidRPr="00003009">
        <w:rPr>
          <w:rFonts w:ascii="Arial" w:eastAsia="Times New Roman" w:hAnsi="Arial" w:cs="Times New Roman"/>
          <w:b/>
          <w:sz w:val="32"/>
          <w:szCs w:val="32"/>
          <w:lang w:val="en-GB" w:eastAsia="zh-CN"/>
        </w:rPr>
        <w:t>16</w:t>
      </w:r>
      <w:r w:rsidR="0092592A">
        <w:rPr>
          <w:rFonts w:ascii="Arial" w:eastAsia="Times New Roman" w:hAnsi="Arial" w:cs="Times New Roman"/>
          <w:b/>
          <w:sz w:val="32"/>
          <w:szCs w:val="32"/>
          <w:lang w:val="en-GB" w:eastAsia="zh-CN"/>
        </w:rPr>
        <w:t>0960</w:t>
      </w:r>
    </w:p>
    <w:p w14:paraId="39806FAC" w14:textId="4828F5A7" w:rsidR="001E6615" w:rsidRPr="001E6615" w:rsidRDefault="007B3E1E"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Sophia Antipolis, France</w:t>
      </w:r>
      <w:r w:rsidR="001E6615">
        <w:rPr>
          <w:rFonts w:ascii="Arial" w:eastAsia="Times New Roman" w:hAnsi="Arial" w:cs="Times New Roman"/>
          <w:b/>
          <w:sz w:val="24"/>
          <w:szCs w:val="20"/>
          <w:lang w:val="en-GB" w:eastAsia="zh-CN"/>
        </w:rPr>
        <w:t>,</w:t>
      </w:r>
      <w:r>
        <w:rPr>
          <w:rFonts w:ascii="Arial" w:eastAsia="Times New Roman" w:hAnsi="Arial" w:cs="Times New Roman"/>
          <w:b/>
          <w:sz w:val="24"/>
          <w:szCs w:val="20"/>
          <w:lang w:val="en-GB" w:eastAsia="zh-CN"/>
        </w:rPr>
        <w:t xml:space="preserve"> 23</w:t>
      </w:r>
      <w:r>
        <w:rPr>
          <w:rFonts w:ascii="Arial" w:eastAsia="Times New Roman" w:hAnsi="Arial" w:cs="Times New Roman"/>
          <w:b/>
          <w:sz w:val="24"/>
          <w:szCs w:val="20"/>
          <w:vertAlign w:val="superscript"/>
          <w:lang w:val="en-GB" w:eastAsia="zh-CN"/>
        </w:rPr>
        <w:t>rd</w:t>
      </w:r>
      <w:r>
        <w:rPr>
          <w:rFonts w:ascii="Arial" w:eastAsia="Times New Roman" w:hAnsi="Arial" w:cs="Times New Roman"/>
          <w:b/>
          <w:sz w:val="24"/>
          <w:szCs w:val="20"/>
          <w:lang w:val="en-GB" w:eastAsia="zh-CN"/>
        </w:rPr>
        <w:t xml:space="preserve"> – 26</w:t>
      </w:r>
      <w:r w:rsidR="001E6615" w:rsidRPr="001E6615">
        <w:rPr>
          <w:rFonts w:ascii="Arial" w:eastAsia="Times New Roman" w:hAnsi="Arial" w:cs="Times New Roman"/>
          <w:b/>
          <w:sz w:val="24"/>
          <w:szCs w:val="20"/>
          <w:vertAlign w:val="superscript"/>
          <w:lang w:val="en-GB" w:eastAsia="zh-CN"/>
        </w:rPr>
        <w:t>th</w:t>
      </w:r>
      <w:r w:rsidR="001E6615" w:rsidRPr="001E6615">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February</w:t>
      </w:r>
      <w:r w:rsidR="001E6615" w:rsidRPr="001E6615">
        <w:rPr>
          <w:rFonts w:ascii="Arial" w:eastAsia="Times New Roman" w:hAnsi="Arial" w:cs="Times New Roman"/>
          <w:b/>
          <w:sz w:val="24"/>
          <w:szCs w:val="20"/>
          <w:lang w:val="en-GB" w:eastAsia="zh-CN"/>
        </w:rPr>
        <w:t xml:space="preserve"> 2016</w:t>
      </w:r>
    </w:p>
    <w:p w14:paraId="0F48D92D" w14:textId="77777777" w:rsidR="001E6615" w:rsidRPr="001E6615"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p>
    <w:p w14:paraId="78C055F5" w14:textId="4817BF4B"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Source:</w:t>
      </w:r>
      <w:r w:rsidRPr="001E6615">
        <w:rPr>
          <w:rFonts w:ascii="Arial" w:eastAsia="Times New Roman" w:hAnsi="Arial" w:cs="Arial"/>
          <w:b/>
          <w:color w:val="000000"/>
          <w:sz w:val="20"/>
          <w:szCs w:val="20"/>
          <w:lang w:val="en-GB" w:eastAsia="ja-JP"/>
        </w:rPr>
        <w:tab/>
      </w:r>
      <w:proofErr w:type="spellStart"/>
      <w:r w:rsidR="007B3E1E">
        <w:rPr>
          <w:rFonts w:ascii="Arial" w:eastAsia="Times New Roman" w:hAnsi="Arial" w:cs="Arial"/>
          <w:b/>
          <w:color w:val="000000"/>
          <w:sz w:val="20"/>
          <w:szCs w:val="20"/>
          <w:lang w:val="en-GB" w:eastAsia="ja-JP"/>
        </w:rPr>
        <w:t>Convida</w:t>
      </w:r>
      <w:proofErr w:type="spellEnd"/>
      <w:r w:rsidR="007B3E1E">
        <w:rPr>
          <w:rFonts w:ascii="Arial" w:eastAsia="Times New Roman" w:hAnsi="Arial" w:cs="Arial"/>
          <w:b/>
          <w:color w:val="000000"/>
          <w:sz w:val="20"/>
          <w:szCs w:val="20"/>
          <w:lang w:val="en-GB" w:eastAsia="ja-JP"/>
        </w:rPr>
        <w:t xml:space="preserve"> Wireless</w:t>
      </w:r>
      <w:r w:rsidRPr="001E6615">
        <w:rPr>
          <w:rFonts w:ascii="Arial" w:eastAsia="Times New Roman" w:hAnsi="Arial" w:cs="Arial"/>
          <w:b/>
          <w:color w:val="000000"/>
          <w:sz w:val="20"/>
          <w:szCs w:val="20"/>
          <w:lang w:val="en-GB" w:eastAsia="ja-JP"/>
        </w:rPr>
        <w:t xml:space="preserve"> </w:t>
      </w:r>
    </w:p>
    <w:p w14:paraId="05AE8434" w14:textId="692329E4" w:rsidR="001E6615" w:rsidRPr="001E6615" w:rsidRDefault="001E6615" w:rsidP="001E6615">
      <w:pPr>
        <w:overflowPunct w:val="0"/>
        <w:autoSpaceDE w:val="0"/>
        <w:autoSpaceDN w:val="0"/>
        <w:adjustRightInd w:val="0"/>
        <w:spacing w:after="180" w:line="240" w:lineRule="auto"/>
        <w:ind w:left="2127" w:hanging="2127"/>
        <w:jc w:val="both"/>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Title:</w:t>
      </w:r>
      <w:r w:rsidRPr="001E6615">
        <w:rPr>
          <w:rFonts w:ascii="Arial" w:eastAsia="Times New Roman" w:hAnsi="Arial" w:cs="Arial"/>
          <w:b/>
          <w:color w:val="000000"/>
          <w:sz w:val="20"/>
          <w:szCs w:val="20"/>
          <w:lang w:val="en-GB" w:eastAsia="ja-JP"/>
        </w:rPr>
        <w:tab/>
      </w:r>
      <w:r w:rsidR="0092592A" w:rsidRPr="0092592A">
        <w:rPr>
          <w:rFonts w:ascii="Arial" w:eastAsia="Times New Roman" w:hAnsi="Arial" w:cs="Arial"/>
          <w:b/>
          <w:color w:val="000000"/>
          <w:sz w:val="20"/>
          <w:szCs w:val="20"/>
          <w:lang w:val="en-GB" w:eastAsia="ja-JP"/>
        </w:rPr>
        <w:t xml:space="preserve">Routing Non-IP Data to/from Multiple UE </w:t>
      </w:r>
      <w:proofErr w:type="spellStart"/>
      <w:r w:rsidR="0092592A" w:rsidRPr="0092592A">
        <w:rPr>
          <w:rFonts w:ascii="Arial" w:eastAsia="Times New Roman" w:hAnsi="Arial" w:cs="Arial"/>
          <w:b/>
          <w:color w:val="000000"/>
          <w:sz w:val="20"/>
          <w:szCs w:val="20"/>
          <w:lang w:val="en-GB" w:eastAsia="ja-JP"/>
        </w:rPr>
        <w:t>Applcaitons</w:t>
      </w:r>
      <w:proofErr w:type="spellEnd"/>
      <w:r w:rsidR="0092592A" w:rsidRPr="0092592A">
        <w:rPr>
          <w:rFonts w:ascii="Arial" w:eastAsia="Times New Roman" w:hAnsi="Arial" w:cs="Arial"/>
          <w:b/>
          <w:color w:val="000000"/>
          <w:sz w:val="20"/>
          <w:szCs w:val="20"/>
          <w:lang w:val="en-GB" w:eastAsia="ja-JP"/>
        </w:rPr>
        <w:t xml:space="preserve"> and Multiple SCS/AS’s</w:t>
      </w:r>
    </w:p>
    <w:p w14:paraId="13127D75" w14:textId="615E1ED6" w:rsidR="001E6615" w:rsidRPr="007A76D1"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1E6615">
        <w:rPr>
          <w:rFonts w:ascii="Arial" w:eastAsia="Times New Roman" w:hAnsi="Arial" w:cs="Arial"/>
          <w:b/>
          <w:color w:val="000000"/>
          <w:sz w:val="20"/>
          <w:szCs w:val="20"/>
          <w:lang w:val="en-GB" w:eastAsia="ja-JP"/>
        </w:rPr>
        <w:t>Document for:</w:t>
      </w:r>
      <w:r w:rsidRPr="001E6615">
        <w:rPr>
          <w:rFonts w:ascii="Arial" w:eastAsia="Times New Roman" w:hAnsi="Arial" w:cs="Arial"/>
          <w:b/>
          <w:color w:val="000000"/>
          <w:sz w:val="20"/>
          <w:szCs w:val="20"/>
          <w:lang w:val="en-GB" w:eastAsia="ja-JP"/>
        </w:rPr>
        <w:tab/>
      </w:r>
      <w:r w:rsidRPr="007A76D1">
        <w:rPr>
          <w:rFonts w:ascii="Arial" w:eastAsia="Times New Roman" w:hAnsi="Arial" w:cs="Arial"/>
          <w:b/>
          <w:color w:val="000000"/>
          <w:sz w:val="20"/>
          <w:szCs w:val="20"/>
          <w:lang w:val="en-GB" w:eastAsia="ja-JP"/>
        </w:rPr>
        <w:t>Discussion and Decision</w:t>
      </w:r>
    </w:p>
    <w:p w14:paraId="4763BEAE" w14:textId="158E7955" w:rsidR="001E6615" w:rsidRPr="007A76D1"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7A76D1">
        <w:rPr>
          <w:rFonts w:ascii="Arial" w:eastAsia="Times New Roman" w:hAnsi="Arial" w:cs="Arial"/>
          <w:b/>
          <w:color w:val="000000"/>
          <w:sz w:val="20"/>
          <w:szCs w:val="20"/>
          <w:lang w:val="en-GB" w:eastAsia="ja-JP"/>
        </w:rPr>
        <w:t>Agenda Item:</w:t>
      </w:r>
      <w:r w:rsidRPr="007A76D1">
        <w:rPr>
          <w:rFonts w:ascii="Arial" w:eastAsia="Times New Roman" w:hAnsi="Arial" w:cs="Arial"/>
          <w:b/>
          <w:color w:val="000000"/>
          <w:sz w:val="20"/>
          <w:szCs w:val="20"/>
          <w:lang w:val="en-GB" w:eastAsia="ja-JP"/>
        </w:rPr>
        <w:tab/>
      </w:r>
      <w:r w:rsidR="0092592A">
        <w:rPr>
          <w:rFonts w:ascii="Arial" w:eastAsia="Times New Roman" w:hAnsi="Arial" w:cs="Arial"/>
          <w:b/>
          <w:color w:val="000000"/>
          <w:sz w:val="20"/>
          <w:szCs w:val="20"/>
          <w:lang w:val="en-GB" w:eastAsia="ja-JP"/>
        </w:rPr>
        <w:t>5.6</w:t>
      </w:r>
    </w:p>
    <w:p w14:paraId="5896F67F" w14:textId="1C978C54" w:rsidR="001E6615" w:rsidRPr="001E6615"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7A76D1">
        <w:rPr>
          <w:rFonts w:ascii="Arial" w:eastAsia="Times New Roman" w:hAnsi="Arial" w:cs="Arial"/>
          <w:b/>
          <w:color w:val="000000"/>
          <w:sz w:val="20"/>
          <w:szCs w:val="20"/>
          <w:lang w:val="en-GB" w:eastAsia="ja-JP"/>
        </w:rPr>
        <w:t>Work Item / Release:</w:t>
      </w:r>
      <w:r w:rsidRPr="007A76D1">
        <w:rPr>
          <w:rFonts w:ascii="Arial" w:eastAsia="Times New Roman" w:hAnsi="Arial" w:cs="Arial"/>
          <w:b/>
          <w:color w:val="000000"/>
          <w:sz w:val="20"/>
          <w:szCs w:val="20"/>
          <w:lang w:val="en-GB" w:eastAsia="ja-JP"/>
        </w:rPr>
        <w:tab/>
        <w:t>CI</w:t>
      </w:r>
      <w:r w:rsidR="0092592A">
        <w:rPr>
          <w:rFonts w:ascii="Arial" w:eastAsia="Times New Roman" w:hAnsi="Arial" w:cs="Arial"/>
          <w:b/>
          <w:color w:val="000000"/>
          <w:sz w:val="20"/>
          <w:szCs w:val="20"/>
          <w:lang w:val="en-GB" w:eastAsia="ja-JP"/>
        </w:rPr>
        <w:t>O</w:t>
      </w:r>
      <w:r w:rsidRPr="007A76D1">
        <w:rPr>
          <w:rFonts w:ascii="Arial" w:eastAsia="Times New Roman" w:hAnsi="Arial" w:cs="Arial"/>
          <w:b/>
          <w:color w:val="000000"/>
          <w:sz w:val="20"/>
          <w:szCs w:val="20"/>
          <w:lang w:val="en-GB" w:eastAsia="ja-JP"/>
        </w:rPr>
        <w:t>T</w:t>
      </w:r>
    </w:p>
    <w:p w14:paraId="327B4572" w14:textId="2C36BC18" w:rsidR="001E6615" w:rsidRPr="001E6615"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1E6615">
        <w:rPr>
          <w:rFonts w:ascii="Arial" w:eastAsia="Times New Roman" w:hAnsi="Arial" w:cs="Arial"/>
          <w:i/>
          <w:color w:val="000000"/>
          <w:sz w:val="20"/>
          <w:szCs w:val="20"/>
          <w:lang w:val="en-GB" w:eastAsia="ja-JP"/>
        </w:rPr>
        <w:t xml:space="preserve">Abstract of the contribution: </w:t>
      </w:r>
      <w:r w:rsidR="007B3E1E">
        <w:rPr>
          <w:rFonts w:ascii="Arial" w:eastAsia="Times New Roman" w:hAnsi="Arial" w:cs="Arial"/>
          <w:i/>
          <w:color w:val="000000"/>
          <w:sz w:val="20"/>
          <w:szCs w:val="20"/>
          <w:lang w:val="en-GB" w:eastAsia="ja-JP"/>
        </w:rPr>
        <w:t xml:space="preserve">This paper analyses </w:t>
      </w:r>
      <w:r w:rsidR="006C5BC6">
        <w:rPr>
          <w:rFonts w:ascii="Arial" w:eastAsia="Times New Roman" w:hAnsi="Arial" w:cs="Arial"/>
          <w:i/>
          <w:color w:val="000000"/>
          <w:sz w:val="20"/>
          <w:szCs w:val="20"/>
          <w:lang w:val="en-GB" w:eastAsia="ja-JP"/>
        </w:rPr>
        <w:t>whether</w:t>
      </w:r>
      <w:r w:rsidR="007B3E1E">
        <w:rPr>
          <w:rFonts w:ascii="Arial" w:eastAsia="Times New Roman" w:hAnsi="Arial" w:cs="Arial"/>
          <w:i/>
          <w:color w:val="000000"/>
          <w:sz w:val="20"/>
          <w:szCs w:val="20"/>
          <w:lang w:val="en-GB" w:eastAsia="ja-JP"/>
        </w:rPr>
        <w:t xml:space="preserve"> or not the UE </w:t>
      </w:r>
      <w:r w:rsidR="006C5BC6">
        <w:rPr>
          <w:rFonts w:ascii="Arial" w:eastAsia="Times New Roman" w:hAnsi="Arial" w:cs="Arial"/>
          <w:i/>
          <w:color w:val="000000"/>
          <w:sz w:val="20"/>
          <w:szCs w:val="20"/>
          <w:lang w:val="en-GB" w:eastAsia="ja-JP"/>
        </w:rPr>
        <w:t>Identifier</w:t>
      </w:r>
      <w:r w:rsidR="007B3E1E">
        <w:rPr>
          <w:rFonts w:ascii="Arial" w:eastAsia="Times New Roman" w:hAnsi="Arial" w:cs="Arial"/>
          <w:i/>
          <w:color w:val="000000"/>
          <w:sz w:val="20"/>
          <w:szCs w:val="20"/>
          <w:lang w:val="en-GB" w:eastAsia="ja-JP"/>
        </w:rPr>
        <w:t xml:space="preserve">, EBI, and </w:t>
      </w:r>
      <w:r w:rsidR="00076CC6">
        <w:rPr>
          <w:rFonts w:ascii="Arial" w:eastAsia="Times New Roman" w:hAnsi="Arial" w:cs="Arial"/>
          <w:i/>
          <w:color w:val="000000"/>
          <w:sz w:val="20"/>
          <w:szCs w:val="20"/>
          <w:lang w:val="en-GB" w:eastAsia="ja-JP"/>
        </w:rPr>
        <w:t xml:space="preserve">NIDD </w:t>
      </w:r>
      <w:r w:rsidR="002B1C63">
        <w:rPr>
          <w:rFonts w:ascii="Arial" w:eastAsia="Times New Roman" w:hAnsi="Arial" w:cs="Arial"/>
          <w:i/>
          <w:color w:val="000000"/>
          <w:sz w:val="20"/>
          <w:szCs w:val="20"/>
          <w:lang w:val="en-GB" w:eastAsia="ja-JP"/>
        </w:rPr>
        <w:t>Destination</w:t>
      </w:r>
      <w:r w:rsidR="00076CC6">
        <w:rPr>
          <w:rFonts w:ascii="Arial" w:eastAsia="Times New Roman" w:hAnsi="Arial" w:cs="Arial"/>
          <w:i/>
          <w:color w:val="000000"/>
          <w:sz w:val="20"/>
          <w:szCs w:val="20"/>
          <w:lang w:val="en-GB" w:eastAsia="ja-JP"/>
        </w:rPr>
        <w:t xml:space="preserve"> Address</w:t>
      </w:r>
      <w:r w:rsidR="007B3E1E">
        <w:rPr>
          <w:rFonts w:ascii="Arial" w:eastAsia="Times New Roman" w:hAnsi="Arial" w:cs="Arial"/>
          <w:i/>
          <w:color w:val="000000"/>
          <w:sz w:val="20"/>
          <w:szCs w:val="20"/>
          <w:lang w:val="en-GB" w:eastAsia="ja-JP"/>
        </w:rPr>
        <w:t xml:space="preserve"> are sufficient to allow the SCEF to route data to/from the SCS/AS</w:t>
      </w:r>
      <w:r w:rsidR="00401140">
        <w:rPr>
          <w:rFonts w:ascii="Arial" w:eastAsia="Times New Roman" w:hAnsi="Arial" w:cs="Arial"/>
          <w:i/>
          <w:color w:val="000000"/>
          <w:sz w:val="20"/>
          <w:szCs w:val="20"/>
          <w:lang w:val="en-GB" w:eastAsia="ja-JP"/>
        </w:rPr>
        <w:t xml:space="preserve"> when there are multiple UE Applications or the UE is in communication with multiple SCS/AS’s</w:t>
      </w:r>
      <w:r w:rsidR="00E9414C">
        <w:rPr>
          <w:rFonts w:ascii="Arial" w:eastAsia="Times New Roman" w:hAnsi="Arial" w:cs="Arial"/>
          <w:i/>
          <w:color w:val="000000"/>
          <w:sz w:val="20"/>
          <w:szCs w:val="20"/>
          <w:lang w:val="en-GB" w:eastAsia="ja-JP"/>
        </w:rPr>
        <w:t>.</w:t>
      </w:r>
    </w:p>
    <w:p w14:paraId="38D21B14" w14:textId="40B0F93C" w:rsidR="001E6615" w:rsidRPr="00CE0424" w:rsidRDefault="009B47C3" w:rsidP="001E6615">
      <w:pPr>
        <w:pStyle w:val="Heading1"/>
      </w:pPr>
      <w:r>
        <w:t>Background</w:t>
      </w:r>
    </w:p>
    <w:p w14:paraId="7FB79187" w14:textId="592EE0BA" w:rsidR="007B3E1E" w:rsidRPr="00EB26ED" w:rsidRDefault="007B3E1E">
      <w:pPr>
        <w:rPr>
          <w:rFonts w:ascii="Arial" w:hAnsi="Arial" w:cs="Arial"/>
          <w:sz w:val="20"/>
          <w:szCs w:val="20"/>
        </w:rPr>
      </w:pPr>
      <w:r w:rsidRPr="00EB26ED">
        <w:rPr>
          <w:rFonts w:ascii="Arial" w:hAnsi="Arial" w:cs="Arial"/>
          <w:sz w:val="20"/>
          <w:szCs w:val="20"/>
        </w:rPr>
        <w:t>AT SA2 #113, the following CR’s were approved</w:t>
      </w:r>
      <w:r w:rsidR="008E6E8A" w:rsidRPr="00EB26ED">
        <w:rPr>
          <w:rFonts w:ascii="Arial" w:hAnsi="Arial" w:cs="Arial"/>
          <w:sz w:val="20"/>
          <w:szCs w:val="20"/>
        </w:rPr>
        <w:t xml:space="preserve"> and are related to this </w:t>
      </w:r>
      <w:r w:rsidR="006C5BC6" w:rsidRPr="00EB26ED">
        <w:rPr>
          <w:rFonts w:ascii="Arial" w:hAnsi="Arial" w:cs="Arial"/>
          <w:sz w:val="20"/>
          <w:szCs w:val="20"/>
        </w:rPr>
        <w:t>discussion</w:t>
      </w:r>
      <w:r w:rsidRPr="00EB26ED">
        <w:rPr>
          <w:rFonts w:ascii="Arial" w:hAnsi="Arial" w:cs="Arial"/>
          <w:sz w:val="20"/>
          <w:szCs w:val="20"/>
        </w:rPr>
        <w:t>.</w:t>
      </w:r>
    </w:p>
    <w:p w14:paraId="04D826D6" w14:textId="535D641D" w:rsidR="007B3E1E" w:rsidRPr="00EB26ED" w:rsidRDefault="007B3E1E" w:rsidP="008E6E8A">
      <w:pPr>
        <w:pStyle w:val="ListParagraph"/>
        <w:numPr>
          <w:ilvl w:val="0"/>
          <w:numId w:val="9"/>
        </w:numPr>
        <w:rPr>
          <w:rFonts w:ascii="Arial" w:hAnsi="Arial" w:cs="Arial"/>
          <w:sz w:val="20"/>
          <w:szCs w:val="20"/>
        </w:rPr>
      </w:pPr>
      <w:r w:rsidRPr="00EB26ED">
        <w:rPr>
          <w:rFonts w:ascii="Arial" w:hAnsi="Arial" w:cs="Arial"/>
          <w:sz w:val="20"/>
          <w:szCs w:val="20"/>
        </w:rPr>
        <w:t xml:space="preserve">S2-160832 – </w:t>
      </w:r>
      <w:r w:rsidR="00EB26ED" w:rsidRPr="00EB26ED">
        <w:rPr>
          <w:rFonts w:ascii="Arial" w:hAnsi="Arial" w:cs="Arial"/>
          <w:noProof/>
          <w:sz w:val="20"/>
          <w:szCs w:val="20"/>
          <w:lang w:eastAsia="ko-KR"/>
        </w:rPr>
        <w:t>Introduction of non-IP data delivery via the SCEF for cellular IoT</w:t>
      </w:r>
      <w:r w:rsidR="00EB26ED" w:rsidRPr="00EB26ED">
        <w:rPr>
          <w:rFonts w:ascii="Arial" w:hAnsi="Arial" w:cs="Arial"/>
          <w:sz w:val="20"/>
          <w:szCs w:val="20"/>
        </w:rPr>
        <w:t xml:space="preserve"> </w:t>
      </w:r>
      <w:r w:rsidR="001B0BE2">
        <w:rPr>
          <w:rFonts w:ascii="Arial" w:hAnsi="Arial" w:cs="Arial"/>
          <w:sz w:val="20"/>
          <w:szCs w:val="20"/>
        </w:rPr>
        <w:t>(CR for TS 23.682)</w:t>
      </w:r>
    </w:p>
    <w:p w14:paraId="38E7A40E" w14:textId="3881756B" w:rsidR="007B3E1E" w:rsidRDefault="007B3E1E" w:rsidP="003F33A8">
      <w:pPr>
        <w:pStyle w:val="ListParagraph"/>
        <w:numPr>
          <w:ilvl w:val="0"/>
          <w:numId w:val="9"/>
        </w:numPr>
        <w:rPr>
          <w:rFonts w:ascii="Arial" w:hAnsi="Arial" w:cs="Arial"/>
          <w:sz w:val="20"/>
          <w:szCs w:val="20"/>
        </w:rPr>
      </w:pPr>
      <w:r w:rsidRPr="00EB26ED">
        <w:rPr>
          <w:rFonts w:ascii="Arial" w:hAnsi="Arial" w:cs="Arial"/>
          <w:sz w:val="20"/>
          <w:szCs w:val="20"/>
        </w:rPr>
        <w:t xml:space="preserve">S2-160906 – </w:t>
      </w:r>
      <w:r w:rsidR="00EB26ED" w:rsidRPr="00EB26ED">
        <w:rPr>
          <w:rFonts w:ascii="Arial" w:hAnsi="Arial" w:cs="Arial"/>
          <w:sz w:val="20"/>
          <w:szCs w:val="20"/>
        </w:rPr>
        <w:t xml:space="preserve">Response to LS on questions on </w:t>
      </w:r>
      <w:proofErr w:type="spellStart"/>
      <w:r w:rsidR="00EB26ED" w:rsidRPr="00EB26ED">
        <w:rPr>
          <w:rFonts w:ascii="Arial" w:hAnsi="Arial" w:cs="Arial"/>
          <w:sz w:val="20"/>
          <w:szCs w:val="20"/>
        </w:rPr>
        <w:t>CIoT</w:t>
      </w:r>
      <w:proofErr w:type="spellEnd"/>
    </w:p>
    <w:p w14:paraId="3A577430" w14:textId="51A5F9CD" w:rsidR="001B0BE2" w:rsidRPr="002B1C63" w:rsidRDefault="001B0BE2" w:rsidP="002B1C63">
      <w:pPr>
        <w:rPr>
          <w:rFonts w:ascii="Arial" w:hAnsi="Arial" w:cs="Arial"/>
          <w:sz w:val="20"/>
          <w:szCs w:val="20"/>
        </w:rPr>
      </w:pPr>
      <w:r>
        <w:rPr>
          <w:rFonts w:ascii="Arial" w:hAnsi="Arial" w:cs="Arial"/>
          <w:sz w:val="20"/>
          <w:szCs w:val="20"/>
        </w:rPr>
        <w:t>The following discussion paper from SA2 #113 is also related to this discussion.</w:t>
      </w:r>
    </w:p>
    <w:p w14:paraId="5EDCA837" w14:textId="51E8B6DE" w:rsidR="00D40FAC" w:rsidRPr="00D40FAC" w:rsidRDefault="00D40FAC" w:rsidP="003F33A8">
      <w:pPr>
        <w:pStyle w:val="ListParagraph"/>
        <w:numPr>
          <w:ilvl w:val="0"/>
          <w:numId w:val="9"/>
        </w:numPr>
        <w:rPr>
          <w:rFonts w:ascii="Arial" w:hAnsi="Arial" w:cs="Arial"/>
          <w:sz w:val="20"/>
          <w:szCs w:val="20"/>
        </w:rPr>
      </w:pPr>
      <w:r w:rsidRPr="00D40FAC">
        <w:rPr>
          <w:rFonts w:ascii="Arial" w:hAnsi="Arial" w:cs="Arial"/>
          <w:sz w:val="20"/>
          <w:szCs w:val="20"/>
        </w:rPr>
        <w:t xml:space="preserve">S2-160277 - </w:t>
      </w:r>
      <w:r w:rsidRPr="002B1C63">
        <w:rPr>
          <w:rFonts w:ascii="Arial" w:eastAsia="Times New Roman" w:hAnsi="Arial" w:cs="Arial"/>
          <w:color w:val="000000"/>
          <w:sz w:val="20"/>
          <w:szCs w:val="20"/>
          <w:lang w:val="en-GB" w:eastAsia="ja-JP"/>
        </w:rPr>
        <w:t xml:space="preserve">Options to establish SCEF connection for Non-IP data for </w:t>
      </w:r>
      <w:proofErr w:type="spellStart"/>
      <w:r w:rsidRPr="002B1C63">
        <w:rPr>
          <w:rFonts w:ascii="Arial" w:eastAsia="Times New Roman" w:hAnsi="Arial" w:cs="Arial"/>
          <w:color w:val="000000"/>
          <w:sz w:val="20"/>
          <w:szCs w:val="20"/>
          <w:lang w:val="en-GB" w:eastAsia="ja-JP"/>
        </w:rPr>
        <w:t>CIoT</w:t>
      </w:r>
      <w:proofErr w:type="spellEnd"/>
    </w:p>
    <w:p w14:paraId="32142B16" w14:textId="07E01DD8" w:rsidR="007B3E1E" w:rsidRPr="008E6E8A" w:rsidRDefault="008E6E8A" w:rsidP="008E6E8A">
      <w:pPr>
        <w:rPr>
          <w:rFonts w:ascii="Arial" w:hAnsi="Arial" w:cs="Arial"/>
          <w:sz w:val="20"/>
          <w:szCs w:val="20"/>
        </w:rPr>
      </w:pPr>
      <w:r w:rsidRPr="00EB26ED">
        <w:rPr>
          <w:rFonts w:ascii="Arial" w:hAnsi="Arial" w:cs="Arial"/>
          <w:sz w:val="20"/>
          <w:szCs w:val="20"/>
        </w:rPr>
        <w:t>In S2-160906, SA2 stated</w:t>
      </w:r>
      <w:r w:rsidRPr="008E6E8A">
        <w:rPr>
          <w:rFonts w:ascii="Arial" w:hAnsi="Arial" w:cs="Arial"/>
          <w:sz w:val="20"/>
          <w:szCs w:val="20"/>
        </w:rPr>
        <w:t xml:space="preserve"> “</w:t>
      </w:r>
      <w:r w:rsidRPr="008E6E8A">
        <w:rPr>
          <w:rFonts w:ascii="Arial" w:hAnsi="Arial" w:cs="Arial"/>
          <w:i/>
          <w:sz w:val="20"/>
          <w:szCs w:val="20"/>
        </w:rPr>
        <w:t>the UE needs to provide the MME with information on how to route the uplink data. Similarly the MME needs to tell the UE where to route the downlink data within the UE/TE. SA2 assume that the existing EPS Bearer ID concept can be reused for this purpose</w:t>
      </w:r>
      <w:r w:rsidRPr="008E6E8A">
        <w:rPr>
          <w:rFonts w:ascii="Arial" w:hAnsi="Arial" w:cs="Arial"/>
          <w:sz w:val="20"/>
          <w:szCs w:val="20"/>
        </w:rPr>
        <w:t>.”</w:t>
      </w:r>
    </w:p>
    <w:p w14:paraId="4AC5B732" w14:textId="4D1466E2" w:rsidR="007B3E1E" w:rsidRDefault="008E6E8A" w:rsidP="008E6E8A">
      <w:pPr>
        <w:rPr>
          <w:rFonts w:ascii="Arial" w:hAnsi="Arial" w:cs="Arial"/>
          <w:sz w:val="20"/>
          <w:szCs w:val="20"/>
        </w:rPr>
      </w:pPr>
      <w:r>
        <w:rPr>
          <w:rFonts w:ascii="Arial" w:hAnsi="Arial" w:cs="Arial"/>
          <w:sz w:val="20"/>
          <w:szCs w:val="20"/>
        </w:rPr>
        <w:t>EBI seems to</w:t>
      </w:r>
      <w:r w:rsidR="00DD1C4A">
        <w:rPr>
          <w:rFonts w:ascii="Arial" w:hAnsi="Arial" w:cs="Arial"/>
          <w:sz w:val="20"/>
          <w:szCs w:val="20"/>
        </w:rPr>
        <w:t xml:space="preserve"> </w:t>
      </w:r>
      <w:r>
        <w:rPr>
          <w:rFonts w:ascii="Arial" w:hAnsi="Arial" w:cs="Arial"/>
          <w:sz w:val="20"/>
          <w:szCs w:val="20"/>
        </w:rPr>
        <w:t xml:space="preserve">be sufficient to route data between the UE and SCS/AS when there is one </w:t>
      </w:r>
      <w:r w:rsidR="006C5BC6">
        <w:rPr>
          <w:rFonts w:ascii="Arial" w:hAnsi="Arial" w:cs="Arial"/>
          <w:sz w:val="20"/>
          <w:szCs w:val="20"/>
        </w:rPr>
        <w:t>application</w:t>
      </w:r>
      <w:r>
        <w:rPr>
          <w:rFonts w:ascii="Arial" w:hAnsi="Arial" w:cs="Arial"/>
          <w:sz w:val="20"/>
          <w:szCs w:val="20"/>
        </w:rPr>
        <w:t xml:space="preserve"> on the UE connected to one SCS/AS.</w:t>
      </w:r>
      <w:r w:rsidR="00386792">
        <w:rPr>
          <w:rFonts w:ascii="Arial" w:hAnsi="Arial" w:cs="Arial"/>
          <w:sz w:val="20"/>
          <w:szCs w:val="20"/>
        </w:rPr>
        <w:t xml:space="preserve">  </w:t>
      </w:r>
      <w:r w:rsidR="001A36F1">
        <w:rPr>
          <w:rFonts w:ascii="Arial" w:hAnsi="Arial" w:cs="Arial"/>
          <w:sz w:val="20"/>
          <w:szCs w:val="20"/>
        </w:rPr>
        <w:t xml:space="preserve">However, </w:t>
      </w:r>
      <w:r w:rsidR="001B0BE2">
        <w:rPr>
          <w:rFonts w:ascii="Arial" w:hAnsi="Arial" w:cs="Arial"/>
          <w:sz w:val="20"/>
          <w:szCs w:val="20"/>
        </w:rPr>
        <w:t xml:space="preserve">it is the author’s option that </w:t>
      </w:r>
      <w:r w:rsidR="001A36F1">
        <w:rPr>
          <w:rFonts w:ascii="Arial" w:hAnsi="Arial" w:cs="Arial"/>
          <w:sz w:val="20"/>
          <w:szCs w:val="20"/>
        </w:rPr>
        <w:t xml:space="preserve">EBI and UE </w:t>
      </w:r>
      <w:r w:rsidR="002B1C63">
        <w:rPr>
          <w:rFonts w:ascii="Arial" w:hAnsi="Arial" w:cs="Arial"/>
          <w:sz w:val="20"/>
          <w:szCs w:val="20"/>
        </w:rPr>
        <w:t>identity</w:t>
      </w:r>
      <w:r w:rsidR="001A36F1">
        <w:rPr>
          <w:rFonts w:ascii="Arial" w:hAnsi="Arial" w:cs="Arial"/>
          <w:sz w:val="20"/>
          <w:szCs w:val="20"/>
        </w:rPr>
        <w:t xml:space="preserve"> are not sufficie</w:t>
      </w:r>
      <w:r w:rsidR="00D40FAC">
        <w:rPr>
          <w:rFonts w:ascii="Arial" w:hAnsi="Arial" w:cs="Arial"/>
          <w:sz w:val="20"/>
          <w:szCs w:val="20"/>
        </w:rPr>
        <w:t xml:space="preserve">nt for the case where there are multiple </w:t>
      </w:r>
      <w:r w:rsidR="001A36F1">
        <w:rPr>
          <w:rFonts w:ascii="Arial" w:hAnsi="Arial" w:cs="Arial"/>
          <w:sz w:val="20"/>
          <w:szCs w:val="20"/>
        </w:rPr>
        <w:t xml:space="preserve">UE </w:t>
      </w:r>
      <w:r w:rsidR="002B1C63">
        <w:rPr>
          <w:rFonts w:ascii="Arial" w:hAnsi="Arial" w:cs="Arial"/>
          <w:sz w:val="20"/>
          <w:szCs w:val="20"/>
        </w:rPr>
        <w:t>applications</w:t>
      </w:r>
      <w:r w:rsidR="00D40FAC">
        <w:rPr>
          <w:rFonts w:ascii="Arial" w:hAnsi="Arial" w:cs="Arial"/>
          <w:sz w:val="20"/>
          <w:szCs w:val="20"/>
        </w:rPr>
        <w:t xml:space="preserve"> communicating with</w:t>
      </w:r>
      <w:r w:rsidR="001A36F1">
        <w:rPr>
          <w:rFonts w:ascii="Arial" w:hAnsi="Arial" w:cs="Arial"/>
          <w:sz w:val="20"/>
          <w:szCs w:val="20"/>
        </w:rPr>
        <w:t xml:space="preserve"> </w:t>
      </w:r>
      <w:r w:rsidR="00D40FAC">
        <w:rPr>
          <w:rFonts w:ascii="Arial" w:hAnsi="Arial" w:cs="Arial"/>
          <w:sz w:val="20"/>
          <w:szCs w:val="20"/>
        </w:rPr>
        <w:t>different</w:t>
      </w:r>
      <w:r w:rsidR="001A36F1">
        <w:rPr>
          <w:rFonts w:ascii="Arial" w:hAnsi="Arial" w:cs="Arial"/>
          <w:sz w:val="20"/>
          <w:szCs w:val="20"/>
        </w:rPr>
        <w:t xml:space="preserve"> SCS/AS’s.</w:t>
      </w:r>
    </w:p>
    <w:p w14:paraId="2CCF46B2" w14:textId="22BBD753" w:rsidR="00386792" w:rsidRDefault="001B0BE2" w:rsidP="008E6E8A">
      <w:pPr>
        <w:rPr>
          <w:rFonts w:ascii="Arial" w:hAnsi="Arial" w:cs="Arial"/>
          <w:sz w:val="20"/>
          <w:szCs w:val="20"/>
        </w:rPr>
      </w:pPr>
      <w:r>
        <w:rPr>
          <w:rFonts w:ascii="Arial" w:hAnsi="Arial" w:cs="Arial"/>
          <w:sz w:val="20"/>
          <w:szCs w:val="20"/>
        </w:rPr>
        <w:t xml:space="preserve">Assuming that we require each UE application to be </w:t>
      </w:r>
      <w:r w:rsidR="002B1C63">
        <w:rPr>
          <w:rFonts w:ascii="Arial" w:hAnsi="Arial" w:cs="Arial"/>
          <w:sz w:val="20"/>
          <w:szCs w:val="20"/>
        </w:rPr>
        <w:t>provisioned</w:t>
      </w:r>
      <w:r>
        <w:rPr>
          <w:rFonts w:ascii="Arial" w:hAnsi="Arial" w:cs="Arial"/>
          <w:sz w:val="20"/>
          <w:szCs w:val="20"/>
        </w:rPr>
        <w:t xml:space="preserve"> with its own APN and establish its own PDN connection, </w:t>
      </w:r>
      <w:r w:rsidR="001A36F1">
        <w:rPr>
          <w:rFonts w:ascii="Arial" w:hAnsi="Arial" w:cs="Arial"/>
          <w:sz w:val="20"/>
          <w:szCs w:val="20"/>
        </w:rPr>
        <w:t>the SCEF is not currently provided with enough information to determine how to route MO and MT dat</w:t>
      </w:r>
      <w:r w:rsidR="00D40FAC">
        <w:rPr>
          <w:rFonts w:ascii="Arial" w:hAnsi="Arial" w:cs="Arial"/>
          <w:sz w:val="20"/>
          <w:szCs w:val="20"/>
        </w:rPr>
        <w:t>a.</w:t>
      </w:r>
    </w:p>
    <w:p w14:paraId="6448A334" w14:textId="35626F12" w:rsidR="009B47C3" w:rsidRPr="00CE0424" w:rsidRDefault="006A32C4" w:rsidP="009B47C3">
      <w:pPr>
        <w:pStyle w:val="Heading1"/>
      </w:pPr>
      <w:r>
        <w:t>Routing Data to/from multiple SCS/AS’s</w:t>
      </w:r>
    </w:p>
    <w:p w14:paraId="233FDE87" w14:textId="1DD54B93" w:rsidR="009B47C3" w:rsidRDefault="006A32C4">
      <w:pPr>
        <w:rPr>
          <w:rFonts w:ascii="Arial" w:hAnsi="Arial" w:cs="Arial"/>
          <w:sz w:val="20"/>
          <w:szCs w:val="20"/>
        </w:rPr>
      </w:pPr>
      <w:r w:rsidRPr="006A32C4">
        <w:rPr>
          <w:rFonts w:ascii="Arial" w:hAnsi="Arial" w:cs="Arial"/>
          <w:sz w:val="20"/>
          <w:szCs w:val="20"/>
        </w:rPr>
        <w:t xml:space="preserve">Consider the </w:t>
      </w:r>
      <w:r>
        <w:rPr>
          <w:rFonts w:ascii="Arial" w:hAnsi="Arial" w:cs="Arial"/>
          <w:sz w:val="20"/>
          <w:szCs w:val="20"/>
        </w:rPr>
        <w:t xml:space="preserve">case where </w:t>
      </w:r>
      <w:r w:rsidR="001B0BE2">
        <w:rPr>
          <w:rFonts w:ascii="Arial" w:hAnsi="Arial" w:cs="Arial"/>
          <w:sz w:val="20"/>
          <w:szCs w:val="20"/>
        </w:rPr>
        <w:t xml:space="preserve">there are two </w:t>
      </w:r>
      <w:r w:rsidR="006C5BC6">
        <w:rPr>
          <w:rFonts w:ascii="Arial" w:hAnsi="Arial" w:cs="Arial"/>
          <w:sz w:val="20"/>
          <w:szCs w:val="20"/>
        </w:rPr>
        <w:t>application</w:t>
      </w:r>
      <w:r w:rsidR="00D40FAC">
        <w:rPr>
          <w:rFonts w:ascii="Arial" w:hAnsi="Arial" w:cs="Arial"/>
          <w:sz w:val="20"/>
          <w:szCs w:val="20"/>
        </w:rPr>
        <w:t>s</w:t>
      </w:r>
      <w:r>
        <w:rPr>
          <w:rFonts w:ascii="Arial" w:hAnsi="Arial" w:cs="Arial"/>
          <w:sz w:val="20"/>
          <w:szCs w:val="20"/>
        </w:rPr>
        <w:t xml:space="preserve"> on </w:t>
      </w:r>
      <w:r w:rsidR="00D40FAC">
        <w:rPr>
          <w:rFonts w:ascii="Arial" w:hAnsi="Arial" w:cs="Arial"/>
          <w:sz w:val="20"/>
          <w:szCs w:val="20"/>
        </w:rPr>
        <w:t xml:space="preserve">the </w:t>
      </w:r>
      <w:r>
        <w:rPr>
          <w:rFonts w:ascii="Arial" w:hAnsi="Arial" w:cs="Arial"/>
          <w:sz w:val="20"/>
          <w:szCs w:val="20"/>
        </w:rPr>
        <w:t xml:space="preserve">UE </w:t>
      </w:r>
      <w:r w:rsidR="001B0BE2">
        <w:rPr>
          <w:rFonts w:ascii="Arial" w:hAnsi="Arial" w:cs="Arial"/>
          <w:sz w:val="20"/>
          <w:szCs w:val="20"/>
        </w:rPr>
        <w:t xml:space="preserve">that </w:t>
      </w:r>
      <w:r w:rsidR="00D40FAC">
        <w:rPr>
          <w:rFonts w:ascii="Arial" w:hAnsi="Arial" w:cs="Arial"/>
          <w:sz w:val="20"/>
          <w:szCs w:val="20"/>
        </w:rPr>
        <w:t xml:space="preserve">are </w:t>
      </w:r>
      <w:r>
        <w:rPr>
          <w:rFonts w:ascii="Arial" w:hAnsi="Arial" w:cs="Arial"/>
          <w:sz w:val="20"/>
          <w:szCs w:val="20"/>
        </w:rPr>
        <w:t xml:space="preserve">configured to send data to two separate SCS/AS’s.  An example </w:t>
      </w:r>
      <w:r w:rsidR="00386792">
        <w:rPr>
          <w:rFonts w:ascii="Arial" w:hAnsi="Arial" w:cs="Arial"/>
          <w:sz w:val="20"/>
          <w:szCs w:val="20"/>
        </w:rPr>
        <w:t xml:space="preserve">scenario </w:t>
      </w:r>
      <w:r>
        <w:rPr>
          <w:rFonts w:ascii="Arial" w:hAnsi="Arial" w:cs="Arial"/>
          <w:sz w:val="20"/>
          <w:szCs w:val="20"/>
        </w:rPr>
        <w:t>would be a</w:t>
      </w:r>
      <w:r w:rsidR="00386792">
        <w:rPr>
          <w:rFonts w:ascii="Arial" w:hAnsi="Arial" w:cs="Arial"/>
          <w:sz w:val="20"/>
          <w:szCs w:val="20"/>
        </w:rPr>
        <w:t>n</w:t>
      </w:r>
      <w:r>
        <w:rPr>
          <w:rFonts w:ascii="Arial" w:hAnsi="Arial" w:cs="Arial"/>
          <w:sz w:val="20"/>
          <w:szCs w:val="20"/>
        </w:rPr>
        <w:t xml:space="preserve"> appl</w:t>
      </w:r>
      <w:r w:rsidR="006C5BC6">
        <w:rPr>
          <w:rFonts w:ascii="Arial" w:hAnsi="Arial" w:cs="Arial"/>
          <w:sz w:val="20"/>
          <w:szCs w:val="20"/>
        </w:rPr>
        <w:t>i</w:t>
      </w:r>
      <w:r>
        <w:rPr>
          <w:rFonts w:ascii="Arial" w:hAnsi="Arial" w:cs="Arial"/>
          <w:sz w:val="20"/>
          <w:szCs w:val="20"/>
        </w:rPr>
        <w:t>cat</w:t>
      </w:r>
      <w:r w:rsidR="006C5BC6">
        <w:rPr>
          <w:rFonts w:ascii="Arial" w:hAnsi="Arial" w:cs="Arial"/>
          <w:sz w:val="20"/>
          <w:szCs w:val="20"/>
        </w:rPr>
        <w:t>ion</w:t>
      </w:r>
      <w:r>
        <w:rPr>
          <w:rFonts w:ascii="Arial" w:hAnsi="Arial" w:cs="Arial"/>
          <w:sz w:val="20"/>
          <w:szCs w:val="20"/>
        </w:rPr>
        <w:t xml:space="preserve"> </w:t>
      </w:r>
      <w:r w:rsidR="00386792">
        <w:rPr>
          <w:rFonts w:ascii="Arial" w:hAnsi="Arial" w:cs="Arial"/>
          <w:sz w:val="20"/>
          <w:szCs w:val="20"/>
        </w:rPr>
        <w:t xml:space="preserve">running on </w:t>
      </w:r>
      <w:r>
        <w:rPr>
          <w:rFonts w:ascii="Arial" w:hAnsi="Arial" w:cs="Arial"/>
          <w:sz w:val="20"/>
          <w:szCs w:val="20"/>
        </w:rPr>
        <w:t>a dishwasher that communicate</w:t>
      </w:r>
      <w:r w:rsidR="00386792">
        <w:rPr>
          <w:rFonts w:ascii="Arial" w:hAnsi="Arial" w:cs="Arial"/>
          <w:sz w:val="20"/>
          <w:szCs w:val="20"/>
        </w:rPr>
        <w:t>s</w:t>
      </w:r>
      <w:r>
        <w:rPr>
          <w:rFonts w:ascii="Arial" w:hAnsi="Arial" w:cs="Arial"/>
          <w:sz w:val="20"/>
          <w:szCs w:val="20"/>
        </w:rPr>
        <w:t xml:space="preserve"> with the electric company to find the optimal time to run and </w:t>
      </w:r>
      <w:r w:rsidR="00D40FAC">
        <w:rPr>
          <w:rFonts w:ascii="Arial" w:hAnsi="Arial" w:cs="Arial"/>
          <w:sz w:val="20"/>
          <w:szCs w:val="20"/>
        </w:rPr>
        <w:t xml:space="preserve">an application on the same device that </w:t>
      </w:r>
      <w:r>
        <w:rPr>
          <w:rFonts w:ascii="Arial" w:hAnsi="Arial" w:cs="Arial"/>
          <w:sz w:val="20"/>
          <w:szCs w:val="20"/>
        </w:rPr>
        <w:t xml:space="preserve">communicates with a home automation </w:t>
      </w:r>
      <w:r w:rsidR="00D40FAC">
        <w:rPr>
          <w:rFonts w:ascii="Arial" w:hAnsi="Arial" w:cs="Arial"/>
          <w:sz w:val="20"/>
          <w:szCs w:val="20"/>
        </w:rPr>
        <w:t>service provider</w:t>
      </w:r>
      <w:r w:rsidR="00D40FAC" w:rsidRPr="001079B8">
        <w:rPr>
          <w:rFonts w:ascii="Arial" w:hAnsi="Arial" w:cs="Arial"/>
          <w:sz w:val="20"/>
          <w:szCs w:val="20"/>
        </w:rPr>
        <w:t xml:space="preserve"> </w:t>
      </w:r>
      <w:r w:rsidRPr="001079B8">
        <w:rPr>
          <w:rFonts w:ascii="Arial" w:hAnsi="Arial" w:cs="Arial"/>
          <w:sz w:val="20"/>
          <w:szCs w:val="20"/>
        </w:rPr>
        <w:t>to provide the home owner with statistics about its usage.</w:t>
      </w:r>
      <w:r w:rsidR="001079B8" w:rsidRPr="001079B8">
        <w:rPr>
          <w:rFonts w:ascii="Arial" w:hAnsi="Arial" w:cs="Arial"/>
          <w:sz w:val="20"/>
          <w:szCs w:val="20"/>
        </w:rPr>
        <w:t xml:space="preserve">  An example of this scenario is shown in </w:t>
      </w:r>
      <w:r w:rsidR="001079B8" w:rsidRPr="001079B8">
        <w:rPr>
          <w:rFonts w:ascii="Arial" w:hAnsi="Arial" w:cs="Arial"/>
          <w:sz w:val="20"/>
          <w:szCs w:val="20"/>
        </w:rPr>
        <w:fldChar w:fldCharType="begin"/>
      </w:r>
      <w:r w:rsidR="001079B8" w:rsidRPr="001079B8">
        <w:rPr>
          <w:rFonts w:ascii="Arial" w:hAnsi="Arial" w:cs="Arial"/>
          <w:sz w:val="20"/>
          <w:szCs w:val="20"/>
        </w:rPr>
        <w:instrText xml:space="preserve"> REF _Ref443168221 \h  \* MERGEFORMAT </w:instrText>
      </w:r>
      <w:r w:rsidR="001079B8" w:rsidRPr="001079B8">
        <w:rPr>
          <w:rFonts w:ascii="Arial" w:hAnsi="Arial" w:cs="Arial"/>
          <w:sz w:val="20"/>
          <w:szCs w:val="20"/>
        </w:rPr>
      </w:r>
      <w:r w:rsidR="001079B8" w:rsidRPr="001079B8">
        <w:rPr>
          <w:rFonts w:ascii="Arial" w:hAnsi="Arial" w:cs="Arial"/>
          <w:sz w:val="20"/>
          <w:szCs w:val="20"/>
        </w:rPr>
        <w:fldChar w:fldCharType="separate"/>
      </w:r>
      <w:r w:rsidR="001A36F1" w:rsidRPr="002B1C63">
        <w:rPr>
          <w:rFonts w:ascii="Arial" w:hAnsi="Arial" w:cs="Arial"/>
          <w:sz w:val="20"/>
          <w:szCs w:val="20"/>
        </w:rPr>
        <w:t xml:space="preserve">Figure </w:t>
      </w:r>
      <w:r w:rsidR="001A36F1" w:rsidRPr="002B1C63">
        <w:rPr>
          <w:rFonts w:ascii="Arial" w:hAnsi="Arial" w:cs="Arial"/>
          <w:noProof/>
          <w:sz w:val="20"/>
          <w:szCs w:val="20"/>
        </w:rPr>
        <w:t>1</w:t>
      </w:r>
      <w:r w:rsidR="001079B8" w:rsidRPr="001079B8">
        <w:rPr>
          <w:rFonts w:ascii="Arial" w:hAnsi="Arial" w:cs="Arial"/>
          <w:sz w:val="20"/>
          <w:szCs w:val="20"/>
        </w:rPr>
        <w:fldChar w:fldCharType="end"/>
      </w:r>
      <w:r w:rsidR="001079B8" w:rsidRPr="001079B8">
        <w:rPr>
          <w:rFonts w:ascii="Arial" w:hAnsi="Arial" w:cs="Arial"/>
          <w:sz w:val="20"/>
          <w:szCs w:val="20"/>
        </w:rPr>
        <w:t>.</w:t>
      </w:r>
    </w:p>
    <w:p w14:paraId="5084FCEB" w14:textId="78322160" w:rsidR="001079B8" w:rsidRDefault="00F15BD8" w:rsidP="001079B8">
      <w:pPr>
        <w:keepNext/>
        <w:jc w:val="center"/>
      </w:pPr>
      <w:r>
        <w:object w:dxaOrig="15469" w:dyaOrig="3984" w14:anchorId="6E1F2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95pt;height:120.5pt" o:ole="">
            <v:imagedata r:id="rId8" o:title=""/>
          </v:shape>
          <o:OLEObject Type="Embed" ProgID="Visio.Drawing.15" ShapeID="_x0000_i1025" DrawAspect="Content" ObjectID="_1517222988" r:id="rId9"/>
        </w:object>
      </w:r>
    </w:p>
    <w:p w14:paraId="7884FCF8" w14:textId="1AC0FFE0" w:rsidR="004C338C" w:rsidRPr="001079B8" w:rsidRDefault="001079B8" w:rsidP="001079B8">
      <w:pPr>
        <w:pStyle w:val="Caption"/>
        <w:jc w:val="center"/>
        <w:rPr>
          <w:rFonts w:ascii="Arial" w:hAnsi="Arial" w:cs="Arial"/>
          <w:b/>
          <w:i w:val="0"/>
          <w:color w:val="auto"/>
          <w:sz w:val="20"/>
          <w:szCs w:val="20"/>
        </w:rPr>
      </w:pPr>
      <w:bookmarkStart w:id="0" w:name="_Ref443168221"/>
      <w:r w:rsidRPr="001079B8">
        <w:rPr>
          <w:rFonts w:ascii="Arial" w:hAnsi="Arial" w:cs="Arial"/>
          <w:b/>
          <w:i w:val="0"/>
          <w:color w:val="auto"/>
          <w:sz w:val="20"/>
          <w:szCs w:val="20"/>
        </w:rPr>
        <w:t xml:space="preserve">Figure </w:t>
      </w:r>
      <w:r w:rsidRPr="001079B8">
        <w:rPr>
          <w:rFonts w:ascii="Arial" w:hAnsi="Arial" w:cs="Arial"/>
          <w:b/>
          <w:i w:val="0"/>
          <w:color w:val="auto"/>
          <w:sz w:val="20"/>
          <w:szCs w:val="20"/>
        </w:rPr>
        <w:fldChar w:fldCharType="begin"/>
      </w:r>
      <w:r w:rsidRPr="001079B8">
        <w:rPr>
          <w:rFonts w:ascii="Arial" w:hAnsi="Arial" w:cs="Arial"/>
          <w:b/>
          <w:i w:val="0"/>
          <w:color w:val="auto"/>
          <w:sz w:val="20"/>
          <w:szCs w:val="20"/>
        </w:rPr>
        <w:instrText xml:space="preserve"> SEQ Figure \* ARABIC </w:instrText>
      </w:r>
      <w:r w:rsidRPr="001079B8">
        <w:rPr>
          <w:rFonts w:ascii="Arial" w:hAnsi="Arial" w:cs="Arial"/>
          <w:b/>
          <w:i w:val="0"/>
          <w:color w:val="auto"/>
          <w:sz w:val="20"/>
          <w:szCs w:val="20"/>
        </w:rPr>
        <w:fldChar w:fldCharType="separate"/>
      </w:r>
      <w:r w:rsidR="001A36F1">
        <w:rPr>
          <w:rFonts w:ascii="Arial" w:hAnsi="Arial" w:cs="Arial"/>
          <w:b/>
          <w:i w:val="0"/>
          <w:noProof/>
          <w:color w:val="auto"/>
          <w:sz w:val="20"/>
          <w:szCs w:val="20"/>
        </w:rPr>
        <w:t>1</w:t>
      </w:r>
      <w:r w:rsidRPr="001079B8">
        <w:rPr>
          <w:rFonts w:ascii="Arial" w:hAnsi="Arial" w:cs="Arial"/>
          <w:b/>
          <w:i w:val="0"/>
          <w:color w:val="auto"/>
          <w:sz w:val="20"/>
          <w:szCs w:val="20"/>
        </w:rPr>
        <w:fldChar w:fldCharType="end"/>
      </w:r>
      <w:bookmarkEnd w:id="0"/>
    </w:p>
    <w:p w14:paraId="20E9AA29" w14:textId="77777777" w:rsidR="004C338C" w:rsidRDefault="004C338C">
      <w:pPr>
        <w:rPr>
          <w:rFonts w:ascii="Arial" w:hAnsi="Arial" w:cs="Arial"/>
          <w:sz w:val="20"/>
          <w:szCs w:val="20"/>
        </w:rPr>
      </w:pPr>
    </w:p>
    <w:p w14:paraId="6B4BFF87" w14:textId="1B406239" w:rsidR="006A32C4" w:rsidRPr="006A32C4" w:rsidRDefault="006A32C4" w:rsidP="006A32C4">
      <w:pPr>
        <w:pStyle w:val="ListParagraph"/>
        <w:numPr>
          <w:ilvl w:val="0"/>
          <w:numId w:val="12"/>
        </w:numPr>
        <w:rPr>
          <w:rFonts w:ascii="Arial" w:hAnsi="Arial" w:cs="Arial"/>
          <w:sz w:val="20"/>
          <w:szCs w:val="20"/>
        </w:rPr>
      </w:pPr>
      <w:r>
        <w:rPr>
          <w:rFonts w:ascii="Arial" w:hAnsi="Arial" w:cs="Arial"/>
          <w:sz w:val="20"/>
          <w:szCs w:val="20"/>
        </w:rPr>
        <w:t xml:space="preserve">A) </w:t>
      </w:r>
      <w:r w:rsidRPr="006A32C4">
        <w:rPr>
          <w:rFonts w:ascii="Arial" w:hAnsi="Arial" w:cs="Arial"/>
          <w:sz w:val="20"/>
          <w:szCs w:val="20"/>
        </w:rPr>
        <w:t>At time 0</w:t>
      </w:r>
      <w:r>
        <w:rPr>
          <w:rFonts w:ascii="Arial" w:hAnsi="Arial" w:cs="Arial"/>
          <w:sz w:val="20"/>
          <w:szCs w:val="20"/>
        </w:rPr>
        <w:t>A</w:t>
      </w:r>
      <w:r w:rsidRPr="006A32C4">
        <w:rPr>
          <w:rFonts w:ascii="Arial" w:hAnsi="Arial" w:cs="Arial"/>
          <w:sz w:val="20"/>
          <w:szCs w:val="20"/>
        </w:rPr>
        <w:t xml:space="preserve">, the SCS/AS#1 </w:t>
      </w:r>
      <w:r w:rsidR="006C5BC6" w:rsidRPr="006A32C4">
        <w:rPr>
          <w:rFonts w:ascii="Arial" w:hAnsi="Arial" w:cs="Arial"/>
          <w:sz w:val="20"/>
          <w:szCs w:val="20"/>
        </w:rPr>
        <w:t>executes</w:t>
      </w:r>
      <w:r w:rsidRPr="006A32C4">
        <w:rPr>
          <w:rFonts w:ascii="Arial" w:hAnsi="Arial" w:cs="Arial"/>
          <w:sz w:val="20"/>
          <w:szCs w:val="20"/>
        </w:rPr>
        <w:t xml:space="preserve"> the NIDD Configuration procedure and provides the SCEF with the UE </w:t>
      </w:r>
      <w:r w:rsidR="006C5BC6" w:rsidRPr="006A32C4">
        <w:rPr>
          <w:rFonts w:ascii="Arial" w:hAnsi="Arial" w:cs="Arial"/>
          <w:sz w:val="20"/>
          <w:szCs w:val="20"/>
        </w:rPr>
        <w:t>identifier</w:t>
      </w:r>
      <w:r w:rsidR="00076CC6">
        <w:rPr>
          <w:rFonts w:ascii="Arial" w:hAnsi="Arial" w:cs="Arial"/>
          <w:sz w:val="20"/>
          <w:szCs w:val="20"/>
        </w:rPr>
        <w:t xml:space="preserve"> and NIDD </w:t>
      </w:r>
      <w:r w:rsidR="002B1C63">
        <w:rPr>
          <w:rFonts w:ascii="Arial" w:hAnsi="Arial" w:cs="Arial"/>
          <w:sz w:val="20"/>
          <w:szCs w:val="20"/>
        </w:rPr>
        <w:t>Destination</w:t>
      </w:r>
      <w:r w:rsidR="00076CC6">
        <w:rPr>
          <w:rFonts w:ascii="Arial" w:hAnsi="Arial" w:cs="Arial"/>
          <w:sz w:val="20"/>
          <w:szCs w:val="20"/>
        </w:rPr>
        <w:t xml:space="preserve"> Address associated with </w:t>
      </w:r>
      <w:r w:rsidR="00076CC6" w:rsidRPr="006A32C4">
        <w:rPr>
          <w:rFonts w:ascii="Arial" w:hAnsi="Arial" w:cs="Arial"/>
          <w:sz w:val="20"/>
          <w:szCs w:val="20"/>
        </w:rPr>
        <w:t>SCS/AS#1</w:t>
      </w:r>
      <w:r w:rsidRPr="006A32C4">
        <w:rPr>
          <w:rFonts w:ascii="Arial" w:hAnsi="Arial" w:cs="Arial"/>
          <w:sz w:val="20"/>
          <w:szCs w:val="20"/>
        </w:rPr>
        <w:t>.</w:t>
      </w:r>
    </w:p>
    <w:p w14:paraId="03767641" w14:textId="1004DABC" w:rsidR="006A32C4" w:rsidRPr="006A32C4" w:rsidRDefault="006A32C4" w:rsidP="006A32C4">
      <w:pPr>
        <w:pStyle w:val="ListParagraph"/>
        <w:numPr>
          <w:ilvl w:val="0"/>
          <w:numId w:val="13"/>
        </w:numPr>
        <w:rPr>
          <w:rFonts w:ascii="Arial" w:hAnsi="Arial" w:cs="Arial"/>
          <w:sz w:val="20"/>
          <w:szCs w:val="20"/>
        </w:rPr>
      </w:pPr>
      <w:r>
        <w:rPr>
          <w:rFonts w:ascii="Arial" w:hAnsi="Arial" w:cs="Arial"/>
          <w:sz w:val="20"/>
          <w:szCs w:val="20"/>
        </w:rPr>
        <w:t xml:space="preserve">B) </w:t>
      </w:r>
      <w:r w:rsidRPr="006A32C4">
        <w:rPr>
          <w:rFonts w:ascii="Arial" w:hAnsi="Arial" w:cs="Arial"/>
          <w:sz w:val="20"/>
          <w:szCs w:val="20"/>
        </w:rPr>
        <w:t>At time 0</w:t>
      </w:r>
      <w:r>
        <w:rPr>
          <w:rFonts w:ascii="Arial" w:hAnsi="Arial" w:cs="Arial"/>
          <w:sz w:val="20"/>
          <w:szCs w:val="20"/>
        </w:rPr>
        <w:t>B, the SCS/AS#2</w:t>
      </w:r>
      <w:r w:rsidRPr="006A32C4">
        <w:rPr>
          <w:rFonts w:ascii="Arial" w:hAnsi="Arial" w:cs="Arial"/>
          <w:sz w:val="20"/>
          <w:szCs w:val="20"/>
        </w:rPr>
        <w:t xml:space="preserve"> </w:t>
      </w:r>
      <w:r w:rsidR="006C5BC6" w:rsidRPr="006A32C4">
        <w:rPr>
          <w:rFonts w:ascii="Arial" w:hAnsi="Arial" w:cs="Arial"/>
          <w:sz w:val="20"/>
          <w:szCs w:val="20"/>
        </w:rPr>
        <w:t>executes</w:t>
      </w:r>
      <w:r w:rsidRPr="006A32C4">
        <w:rPr>
          <w:rFonts w:ascii="Arial" w:hAnsi="Arial" w:cs="Arial"/>
          <w:sz w:val="20"/>
          <w:szCs w:val="20"/>
        </w:rPr>
        <w:t xml:space="preserve"> the NIDD Configuration procedure and provides the SCEF with the UE </w:t>
      </w:r>
      <w:r w:rsidR="006C5BC6" w:rsidRPr="006A32C4">
        <w:rPr>
          <w:rFonts w:ascii="Arial" w:hAnsi="Arial" w:cs="Arial"/>
          <w:sz w:val="20"/>
          <w:szCs w:val="20"/>
        </w:rPr>
        <w:t>identifier</w:t>
      </w:r>
      <w:r w:rsidR="00076CC6" w:rsidRPr="00076CC6">
        <w:rPr>
          <w:rFonts w:ascii="Arial" w:hAnsi="Arial" w:cs="Arial"/>
          <w:sz w:val="20"/>
          <w:szCs w:val="20"/>
        </w:rPr>
        <w:t xml:space="preserve"> </w:t>
      </w:r>
      <w:r w:rsidR="00076CC6">
        <w:rPr>
          <w:rFonts w:ascii="Arial" w:hAnsi="Arial" w:cs="Arial"/>
          <w:sz w:val="20"/>
          <w:szCs w:val="20"/>
        </w:rPr>
        <w:t xml:space="preserve">and NIDD </w:t>
      </w:r>
      <w:r w:rsidR="002B1C63">
        <w:rPr>
          <w:rFonts w:ascii="Arial" w:hAnsi="Arial" w:cs="Arial"/>
          <w:sz w:val="20"/>
          <w:szCs w:val="20"/>
        </w:rPr>
        <w:t>Destination</w:t>
      </w:r>
      <w:r w:rsidR="00076CC6">
        <w:rPr>
          <w:rFonts w:ascii="Arial" w:hAnsi="Arial" w:cs="Arial"/>
          <w:sz w:val="20"/>
          <w:szCs w:val="20"/>
        </w:rPr>
        <w:t xml:space="preserve"> Address associated with </w:t>
      </w:r>
      <w:r w:rsidR="00076CC6" w:rsidRPr="006A32C4">
        <w:rPr>
          <w:rFonts w:ascii="Arial" w:hAnsi="Arial" w:cs="Arial"/>
          <w:sz w:val="20"/>
          <w:szCs w:val="20"/>
        </w:rPr>
        <w:t>SCS/AS#</w:t>
      </w:r>
      <w:r w:rsidR="00076CC6">
        <w:rPr>
          <w:rFonts w:ascii="Arial" w:hAnsi="Arial" w:cs="Arial"/>
          <w:sz w:val="20"/>
          <w:szCs w:val="20"/>
        </w:rPr>
        <w:t>2</w:t>
      </w:r>
      <w:r w:rsidRPr="006A32C4">
        <w:rPr>
          <w:rFonts w:ascii="Arial" w:hAnsi="Arial" w:cs="Arial"/>
          <w:sz w:val="20"/>
          <w:szCs w:val="20"/>
        </w:rPr>
        <w:t>.</w:t>
      </w:r>
    </w:p>
    <w:p w14:paraId="3A16C5D9" w14:textId="49811810" w:rsidR="006A32C4" w:rsidRPr="006A32C4" w:rsidRDefault="006A32C4" w:rsidP="006A32C4">
      <w:pPr>
        <w:pStyle w:val="ListParagraph"/>
        <w:numPr>
          <w:ilvl w:val="1"/>
          <w:numId w:val="13"/>
        </w:numPr>
        <w:rPr>
          <w:rFonts w:ascii="Arial" w:hAnsi="Arial" w:cs="Arial"/>
          <w:sz w:val="20"/>
          <w:szCs w:val="20"/>
        </w:rPr>
      </w:pPr>
      <w:r>
        <w:rPr>
          <w:rFonts w:ascii="Arial" w:hAnsi="Arial" w:cs="Arial"/>
          <w:sz w:val="20"/>
          <w:szCs w:val="20"/>
        </w:rPr>
        <w:t xml:space="preserve">At this point, the SCEF knows that 2 SCS/AS’s expect to receive data from the same UE.  </w:t>
      </w:r>
    </w:p>
    <w:p w14:paraId="7CD33874" w14:textId="5FADD8B6" w:rsidR="007D612E" w:rsidRDefault="007D612E" w:rsidP="007D612E">
      <w:pPr>
        <w:pStyle w:val="ListParagraph"/>
        <w:numPr>
          <w:ilvl w:val="0"/>
          <w:numId w:val="13"/>
        </w:numPr>
        <w:rPr>
          <w:rFonts w:ascii="Arial" w:hAnsi="Arial" w:cs="Arial"/>
          <w:sz w:val="20"/>
          <w:szCs w:val="20"/>
        </w:rPr>
      </w:pPr>
      <w:r>
        <w:rPr>
          <w:rFonts w:ascii="Arial" w:hAnsi="Arial" w:cs="Arial"/>
          <w:sz w:val="20"/>
          <w:szCs w:val="20"/>
        </w:rPr>
        <w:t xml:space="preserve">The </w:t>
      </w:r>
      <w:r w:rsidR="00D40FAC">
        <w:rPr>
          <w:rFonts w:ascii="Arial" w:hAnsi="Arial" w:cs="Arial"/>
          <w:sz w:val="20"/>
          <w:szCs w:val="20"/>
        </w:rPr>
        <w:t>A</w:t>
      </w:r>
      <w:r>
        <w:rPr>
          <w:rFonts w:ascii="Arial" w:hAnsi="Arial" w:cs="Arial"/>
          <w:sz w:val="20"/>
          <w:szCs w:val="20"/>
        </w:rPr>
        <w:t>pplication</w:t>
      </w:r>
      <w:r w:rsidR="00D40FAC">
        <w:rPr>
          <w:rFonts w:ascii="Arial" w:hAnsi="Arial" w:cs="Arial"/>
          <w:sz w:val="20"/>
          <w:szCs w:val="20"/>
        </w:rPr>
        <w:t xml:space="preserve"> #1</w:t>
      </w:r>
      <w:r>
        <w:rPr>
          <w:rFonts w:ascii="Arial" w:hAnsi="Arial" w:cs="Arial"/>
          <w:sz w:val="20"/>
          <w:szCs w:val="20"/>
        </w:rPr>
        <w:t xml:space="preserve"> starts on the UE and wants to send data to SCS/AS#1.  The UE requests PDN </w:t>
      </w:r>
      <w:r w:rsidR="006C5BC6">
        <w:rPr>
          <w:rFonts w:ascii="Arial" w:hAnsi="Arial" w:cs="Arial"/>
          <w:sz w:val="20"/>
          <w:szCs w:val="20"/>
        </w:rPr>
        <w:t>Connectivity</w:t>
      </w:r>
      <w:r>
        <w:rPr>
          <w:rFonts w:ascii="Arial" w:hAnsi="Arial" w:cs="Arial"/>
          <w:sz w:val="20"/>
          <w:szCs w:val="20"/>
        </w:rPr>
        <w:t xml:space="preserve"> with PDN Type = non-IP.  The APN indicates that the PDN connection is to an SCEF.  The MME assigns an EBI.</w:t>
      </w:r>
    </w:p>
    <w:p w14:paraId="5AF62415" w14:textId="58A80D0F" w:rsidR="007D612E" w:rsidRDefault="007D612E" w:rsidP="007D612E">
      <w:pPr>
        <w:pStyle w:val="ListParagraph"/>
        <w:numPr>
          <w:ilvl w:val="0"/>
          <w:numId w:val="13"/>
        </w:numPr>
        <w:rPr>
          <w:rFonts w:ascii="Arial" w:hAnsi="Arial" w:cs="Arial"/>
          <w:sz w:val="20"/>
          <w:szCs w:val="20"/>
        </w:rPr>
      </w:pPr>
      <w:r>
        <w:rPr>
          <w:rFonts w:ascii="Arial" w:hAnsi="Arial" w:cs="Arial"/>
          <w:sz w:val="20"/>
          <w:szCs w:val="20"/>
        </w:rPr>
        <w:t xml:space="preserve">The MME establishes a T6a connection with the SCEF.  The EBI and UE </w:t>
      </w:r>
      <w:r w:rsidR="006C5BC6">
        <w:rPr>
          <w:rFonts w:ascii="Arial" w:hAnsi="Arial" w:cs="Arial"/>
          <w:sz w:val="20"/>
          <w:szCs w:val="20"/>
        </w:rPr>
        <w:t>identifier</w:t>
      </w:r>
      <w:r>
        <w:rPr>
          <w:rFonts w:ascii="Arial" w:hAnsi="Arial" w:cs="Arial"/>
          <w:sz w:val="20"/>
          <w:szCs w:val="20"/>
        </w:rPr>
        <w:t xml:space="preserve"> are provided to the SCEF.  Based on the information that was received during the NIDD Configuration procedures of step 0, the SCEF knows that both SCS/AS#1 and SCS/AS#2 are </w:t>
      </w:r>
      <w:r w:rsidR="006C5BC6">
        <w:rPr>
          <w:rFonts w:ascii="Arial" w:hAnsi="Arial" w:cs="Arial"/>
          <w:sz w:val="20"/>
          <w:szCs w:val="20"/>
        </w:rPr>
        <w:t>expecting</w:t>
      </w:r>
      <w:r>
        <w:rPr>
          <w:rFonts w:ascii="Arial" w:hAnsi="Arial" w:cs="Arial"/>
          <w:sz w:val="20"/>
          <w:szCs w:val="20"/>
        </w:rPr>
        <w:t xml:space="preserve"> data from the UE.  </w:t>
      </w:r>
      <w:r w:rsidRPr="007D612E">
        <w:rPr>
          <w:rFonts w:ascii="Arial" w:hAnsi="Arial" w:cs="Arial"/>
          <w:b/>
          <w:sz w:val="20"/>
          <w:szCs w:val="20"/>
        </w:rPr>
        <w:t xml:space="preserve">The SCEF does not know if the data </w:t>
      </w:r>
      <w:r w:rsidR="006C5BC6" w:rsidRPr="007D612E">
        <w:rPr>
          <w:rFonts w:ascii="Arial" w:hAnsi="Arial" w:cs="Arial"/>
          <w:b/>
          <w:sz w:val="20"/>
          <w:szCs w:val="20"/>
        </w:rPr>
        <w:t>associate</w:t>
      </w:r>
      <w:r w:rsidR="00386792">
        <w:rPr>
          <w:rFonts w:ascii="Arial" w:hAnsi="Arial" w:cs="Arial"/>
          <w:b/>
          <w:sz w:val="20"/>
          <w:szCs w:val="20"/>
        </w:rPr>
        <w:t>d</w:t>
      </w:r>
      <w:r w:rsidRPr="007D612E">
        <w:rPr>
          <w:rFonts w:ascii="Arial" w:hAnsi="Arial" w:cs="Arial"/>
          <w:b/>
          <w:sz w:val="20"/>
          <w:szCs w:val="20"/>
        </w:rPr>
        <w:t xml:space="preserve"> with </w:t>
      </w:r>
      <w:r w:rsidR="006C5BC6" w:rsidRPr="00076CC6">
        <w:rPr>
          <w:rFonts w:ascii="Arial" w:hAnsi="Arial" w:cs="Arial"/>
          <w:b/>
          <w:sz w:val="20"/>
          <w:szCs w:val="20"/>
        </w:rPr>
        <w:t>this</w:t>
      </w:r>
      <w:r w:rsidRPr="00076CC6">
        <w:rPr>
          <w:rFonts w:ascii="Arial" w:hAnsi="Arial" w:cs="Arial"/>
          <w:b/>
          <w:sz w:val="20"/>
          <w:szCs w:val="20"/>
        </w:rPr>
        <w:t xml:space="preserve"> EBI should be routed towards </w:t>
      </w:r>
      <w:r w:rsidR="00076CC6" w:rsidRPr="002B1C63">
        <w:rPr>
          <w:rFonts w:ascii="Arial" w:hAnsi="Arial" w:cs="Arial"/>
          <w:b/>
          <w:sz w:val="20"/>
          <w:szCs w:val="20"/>
        </w:rPr>
        <w:t xml:space="preserve">NIDD </w:t>
      </w:r>
      <w:r w:rsidR="002B1C63" w:rsidRPr="002B1C63">
        <w:rPr>
          <w:rFonts w:ascii="Arial" w:hAnsi="Arial" w:cs="Arial"/>
          <w:b/>
          <w:sz w:val="20"/>
          <w:szCs w:val="20"/>
        </w:rPr>
        <w:t>Destination</w:t>
      </w:r>
      <w:r w:rsidR="00076CC6" w:rsidRPr="002B1C63">
        <w:rPr>
          <w:rFonts w:ascii="Arial" w:hAnsi="Arial" w:cs="Arial"/>
          <w:b/>
          <w:sz w:val="20"/>
          <w:szCs w:val="20"/>
        </w:rPr>
        <w:t xml:space="preserve"> Address</w:t>
      </w:r>
      <w:r w:rsidR="00076CC6" w:rsidRPr="00076CC6" w:rsidDel="00076CC6">
        <w:rPr>
          <w:rFonts w:ascii="Arial" w:hAnsi="Arial" w:cs="Arial"/>
          <w:b/>
          <w:sz w:val="20"/>
          <w:szCs w:val="20"/>
        </w:rPr>
        <w:t xml:space="preserve"> </w:t>
      </w:r>
      <w:r w:rsidRPr="00076CC6">
        <w:rPr>
          <w:rFonts w:ascii="Arial" w:hAnsi="Arial" w:cs="Arial"/>
          <w:b/>
          <w:sz w:val="20"/>
          <w:szCs w:val="20"/>
        </w:rPr>
        <w:t xml:space="preserve">#1 or </w:t>
      </w:r>
      <w:r w:rsidR="00076CC6" w:rsidRPr="002B1C63">
        <w:rPr>
          <w:rFonts w:ascii="Arial" w:hAnsi="Arial" w:cs="Arial"/>
          <w:b/>
          <w:sz w:val="20"/>
          <w:szCs w:val="20"/>
        </w:rPr>
        <w:t xml:space="preserve">NIDD </w:t>
      </w:r>
      <w:r w:rsidR="002B1C63" w:rsidRPr="002B1C63">
        <w:rPr>
          <w:rFonts w:ascii="Arial" w:hAnsi="Arial" w:cs="Arial"/>
          <w:b/>
          <w:sz w:val="20"/>
          <w:szCs w:val="20"/>
        </w:rPr>
        <w:t>Destination</w:t>
      </w:r>
      <w:r w:rsidR="00076CC6" w:rsidRPr="002B1C63">
        <w:rPr>
          <w:rFonts w:ascii="Arial" w:hAnsi="Arial" w:cs="Arial"/>
          <w:b/>
          <w:sz w:val="20"/>
          <w:szCs w:val="20"/>
        </w:rPr>
        <w:t xml:space="preserve"> Address</w:t>
      </w:r>
      <w:r w:rsidR="00076CC6" w:rsidRPr="00076CC6" w:rsidDel="00076CC6">
        <w:rPr>
          <w:rFonts w:ascii="Arial" w:hAnsi="Arial" w:cs="Arial"/>
          <w:b/>
          <w:sz w:val="20"/>
          <w:szCs w:val="20"/>
        </w:rPr>
        <w:t xml:space="preserve"> </w:t>
      </w:r>
      <w:r w:rsidRPr="00076CC6">
        <w:rPr>
          <w:rFonts w:ascii="Arial" w:hAnsi="Arial" w:cs="Arial"/>
          <w:b/>
          <w:sz w:val="20"/>
          <w:szCs w:val="20"/>
        </w:rPr>
        <w:t>#2.</w:t>
      </w:r>
      <w:r>
        <w:rPr>
          <w:rFonts w:ascii="Arial" w:hAnsi="Arial" w:cs="Arial"/>
          <w:sz w:val="20"/>
          <w:szCs w:val="20"/>
        </w:rPr>
        <w:t xml:space="preserve">  </w:t>
      </w:r>
    </w:p>
    <w:p w14:paraId="2FD32899" w14:textId="4431E5EE" w:rsidR="007D612E" w:rsidRDefault="007D612E" w:rsidP="007D612E">
      <w:pPr>
        <w:pStyle w:val="ListParagraph"/>
        <w:numPr>
          <w:ilvl w:val="0"/>
          <w:numId w:val="13"/>
        </w:numPr>
        <w:rPr>
          <w:rFonts w:ascii="Arial" w:hAnsi="Arial" w:cs="Arial"/>
          <w:sz w:val="20"/>
          <w:szCs w:val="20"/>
        </w:rPr>
      </w:pPr>
      <w:r>
        <w:rPr>
          <w:rFonts w:ascii="Arial" w:hAnsi="Arial" w:cs="Arial"/>
          <w:sz w:val="20"/>
          <w:szCs w:val="20"/>
        </w:rPr>
        <w:t xml:space="preserve">UE </w:t>
      </w:r>
      <w:r w:rsidR="00D40FAC">
        <w:rPr>
          <w:rFonts w:ascii="Arial" w:hAnsi="Arial" w:cs="Arial"/>
          <w:sz w:val="20"/>
          <w:szCs w:val="20"/>
        </w:rPr>
        <w:t>A</w:t>
      </w:r>
      <w:r>
        <w:rPr>
          <w:rFonts w:ascii="Arial" w:hAnsi="Arial" w:cs="Arial"/>
          <w:sz w:val="20"/>
          <w:szCs w:val="20"/>
        </w:rPr>
        <w:t xml:space="preserve">pplication </w:t>
      </w:r>
      <w:r w:rsidR="00D40FAC">
        <w:rPr>
          <w:rFonts w:ascii="Arial" w:hAnsi="Arial" w:cs="Arial"/>
          <w:sz w:val="20"/>
          <w:szCs w:val="20"/>
        </w:rPr>
        <w:t xml:space="preserve">#1 </w:t>
      </w:r>
      <w:r>
        <w:rPr>
          <w:rFonts w:ascii="Arial" w:hAnsi="Arial" w:cs="Arial"/>
          <w:sz w:val="20"/>
          <w:szCs w:val="20"/>
        </w:rPr>
        <w:t>sends a non-IP data packet</w:t>
      </w:r>
      <w:r w:rsidR="00E17F1F">
        <w:rPr>
          <w:rFonts w:ascii="Arial" w:hAnsi="Arial" w:cs="Arial"/>
          <w:sz w:val="20"/>
          <w:szCs w:val="20"/>
        </w:rPr>
        <w:t>, the message includes the EBI</w:t>
      </w:r>
      <w:r>
        <w:rPr>
          <w:rFonts w:ascii="Arial" w:hAnsi="Arial" w:cs="Arial"/>
          <w:sz w:val="20"/>
          <w:szCs w:val="20"/>
        </w:rPr>
        <w:t>.</w:t>
      </w:r>
      <w:r w:rsidR="00D40FAC">
        <w:rPr>
          <w:rFonts w:ascii="Arial" w:hAnsi="Arial" w:cs="Arial"/>
          <w:sz w:val="20"/>
          <w:szCs w:val="20"/>
        </w:rPr>
        <w:t xml:space="preserve"> (In this example, Application #2 has yet to do anything.)</w:t>
      </w:r>
    </w:p>
    <w:p w14:paraId="52C94FCB" w14:textId="77777777" w:rsidR="007D612E" w:rsidRDefault="007D612E" w:rsidP="007D612E">
      <w:pPr>
        <w:pStyle w:val="ListParagraph"/>
        <w:numPr>
          <w:ilvl w:val="0"/>
          <w:numId w:val="13"/>
        </w:numPr>
        <w:rPr>
          <w:rFonts w:ascii="Arial" w:hAnsi="Arial" w:cs="Arial"/>
          <w:sz w:val="20"/>
          <w:szCs w:val="20"/>
        </w:rPr>
      </w:pPr>
      <w:r>
        <w:rPr>
          <w:rFonts w:ascii="Arial" w:hAnsi="Arial" w:cs="Arial"/>
          <w:sz w:val="20"/>
          <w:szCs w:val="20"/>
        </w:rPr>
        <w:t>The MME sends the packet, the UE ID, and EBI to the SCEF.</w:t>
      </w:r>
    </w:p>
    <w:p w14:paraId="10071343" w14:textId="0E00509E" w:rsidR="007D612E" w:rsidRDefault="007D612E" w:rsidP="007D612E">
      <w:pPr>
        <w:pStyle w:val="ListParagraph"/>
        <w:numPr>
          <w:ilvl w:val="0"/>
          <w:numId w:val="13"/>
        </w:numPr>
        <w:rPr>
          <w:rFonts w:ascii="Arial" w:hAnsi="Arial" w:cs="Arial"/>
          <w:sz w:val="20"/>
          <w:szCs w:val="20"/>
        </w:rPr>
      </w:pPr>
      <w:r w:rsidRPr="007D612E">
        <w:rPr>
          <w:rFonts w:ascii="Arial" w:hAnsi="Arial" w:cs="Arial"/>
          <w:b/>
          <w:sz w:val="20"/>
          <w:szCs w:val="20"/>
        </w:rPr>
        <w:t xml:space="preserve">The SCEF does not know to send the data to </w:t>
      </w:r>
      <w:r w:rsidR="00076CC6" w:rsidRPr="00863A65">
        <w:rPr>
          <w:rFonts w:ascii="Arial" w:hAnsi="Arial" w:cs="Arial"/>
          <w:b/>
          <w:sz w:val="20"/>
          <w:szCs w:val="20"/>
        </w:rPr>
        <w:t xml:space="preserve">towards NIDD </w:t>
      </w:r>
      <w:r w:rsidR="002B1C63" w:rsidRPr="00863A65">
        <w:rPr>
          <w:rFonts w:ascii="Arial" w:hAnsi="Arial" w:cs="Arial"/>
          <w:b/>
          <w:sz w:val="20"/>
          <w:szCs w:val="20"/>
        </w:rPr>
        <w:t>Destination</w:t>
      </w:r>
      <w:r w:rsidR="00076CC6" w:rsidRPr="00863A65">
        <w:rPr>
          <w:rFonts w:ascii="Arial" w:hAnsi="Arial" w:cs="Arial"/>
          <w:b/>
          <w:sz w:val="20"/>
          <w:szCs w:val="20"/>
        </w:rPr>
        <w:t xml:space="preserve"> Address</w:t>
      </w:r>
      <w:r w:rsidR="00076CC6" w:rsidRPr="00076CC6" w:rsidDel="00076CC6">
        <w:rPr>
          <w:rFonts w:ascii="Arial" w:hAnsi="Arial" w:cs="Arial"/>
          <w:b/>
          <w:sz w:val="20"/>
          <w:szCs w:val="20"/>
        </w:rPr>
        <w:t xml:space="preserve"> </w:t>
      </w:r>
      <w:r w:rsidR="00076CC6" w:rsidRPr="00863A65">
        <w:rPr>
          <w:rFonts w:ascii="Arial" w:hAnsi="Arial" w:cs="Arial"/>
          <w:b/>
          <w:sz w:val="20"/>
          <w:szCs w:val="20"/>
        </w:rPr>
        <w:t xml:space="preserve">#1 or NIDD </w:t>
      </w:r>
      <w:r w:rsidR="002B1C63" w:rsidRPr="00863A65">
        <w:rPr>
          <w:rFonts w:ascii="Arial" w:hAnsi="Arial" w:cs="Arial"/>
          <w:b/>
          <w:sz w:val="20"/>
          <w:szCs w:val="20"/>
        </w:rPr>
        <w:t>Destination</w:t>
      </w:r>
      <w:r w:rsidR="00076CC6" w:rsidRPr="00863A65">
        <w:rPr>
          <w:rFonts w:ascii="Arial" w:hAnsi="Arial" w:cs="Arial"/>
          <w:b/>
          <w:sz w:val="20"/>
          <w:szCs w:val="20"/>
        </w:rPr>
        <w:t xml:space="preserve"> Address</w:t>
      </w:r>
      <w:r w:rsidR="00076CC6" w:rsidRPr="00076CC6" w:rsidDel="00076CC6">
        <w:rPr>
          <w:rFonts w:ascii="Arial" w:hAnsi="Arial" w:cs="Arial"/>
          <w:b/>
          <w:sz w:val="20"/>
          <w:szCs w:val="20"/>
        </w:rPr>
        <w:t xml:space="preserve"> </w:t>
      </w:r>
      <w:r w:rsidR="00076CC6" w:rsidRPr="00863A65">
        <w:rPr>
          <w:rFonts w:ascii="Arial" w:hAnsi="Arial" w:cs="Arial"/>
          <w:b/>
          <w:sz w:val="20"/>
          <w:szCs w:val="20"/>
        </w:rPr>
        <w:t>#2</w:t>
      </w:r>
      <w:r>
        <w:rPr>
          <w:rFonts w:ascii="Arial" w:hAnsi="Arial" w:cs="Arial"/>
          <w:sz w:val="20"/>
          <w:szCs w:val="20"/>
        </w:rPr>
        <w:t>.</w:t>
      </w:r>
    </w:p>
    <w:p w14:paraId="2E57539B" w14:textId="3D217F56" w:rsidR="0062490E" w:rsidRPr="0062490E" w:rsidRDefault="0062490E" w:rsidP="0062490E">
      <w:pPr>
        <w:rPr>
          <w:rFonts w:ascii="Arial" w:hAnsi="Arial" w:cs="Arial"/>
          <w:sz w:val="20"/>
          <w:szCs w:val="20"/>
        </w:rPr>
      </w:pPr>
      <w:r w:rsidRPr="0062490E">
        <w:rPr>
          <w:rFonts w:ascii="Arial" w:hAnsi="Arial" w:cs="Arial"/>
          <w:sz w:val="20"/>
          <w:szCs w:val="20"/>
        </w:rPr>
        <w:t>A similar</w:t>
      </w:r>
      <w:r w:rsidR="00D40FAC">
        <w:rPr>
          <w:rFonts w:ascii="Arial" w:hAnsi="Arial" w:cs="Arial"/>
          <w:sz w:val="20"/>
          <w:szCs w:val="20"/>
        </w:rPr>
        <w:t xml:space="preserve"> routing issue </w:t>
      </w:r>
      <w:r w:rsidR="002B1C63">
        <w:rPr>
          <w:rFonts w:ascii="Arial" w:hAnsi="Arial" w:cs="Arial"/>
          <w:sz w:val="20"/>
          <w:szCs w:val="20"/>
        </w:rPr>
        <w:t>exists</w:t>
      </w:r>
      <w:r w:rsidR="00D40FAC">
        <w:rPr>
          <w:rFonts w:ascii="Arial" w:hAnsi="Arial" w:cs="Arial"/>
          <w:sz w:val="20"/>
          <w:szCs w:val="20"/>
        </w:rPr>
        <w:t xml:space="preserve"> in the SCEF</w:t>
      </w:r>
      <w:r w:rsidRPr="0062490E">
        <w:rPr>
          <w:rFonts w:ascii="Arial" w:hAnsi="Arial" w:cs="Arial"/>
          <w:sz w:val="20"/>
          <w:szCs w:val="20"/>
        </w:rPr>
        <w:t xml:space="preserve"> if an SCS/AS is attempting to </w:t>
      </w:r>
      <w:r w:rsidR="00D40FAC">
        <w:rPr>
          <w:rFonts w:ascii="Arial" w:hAnsi="Arial" w:cs="Arial"/>
          <w:sz w:val="20"/>
          <w:szCs w:val="20"/>
        </w:rPr>
        <w:t>send MT data</w:t>
      </w:r>
      <w:r w:rsidRPr="0062490E">
        <w:rPr>
          <w:rFonts w:ascii="Arial" w:hAnsi="Arial" w:cs="Arial"/>
          <w:sz w:val="20"/>
          <w:szCs w:val="20"/>
        </w:rPr>
        <w:t>.</w:t>
      </w:r>
    </w:p>
    <w:p w14:paraId="7188CF2A" w14:textId="173D1CE9" w:rsidR="006A32C4" w:rsidRPr="006A32C4" w:rsidRDefault="007D612E">
      <w:pPr>
        <w:rPr>
          <w:rFonts w:ascii="Arial" w:hAnsi="Arial" w:cs="Arial"/>
          <w:sz w:val="20"/>
          <w:szCs w:val="20"/>
        </w:rPr>
      </w:pPr>
      <w:r>
        <w:rPr>
          <w:noProof/>
        </w:rPr>
        <mc:AlternateContent>
          <mc:Choice Requires="wps">
            <w:drawing>
              <wp:anchor distT="0" distB="0" distL="114300" distR="114300" simplePos="0" relativeHeight="251669504" behindDoc="0" locked="0" layoutInCell="1" allowOverlap="1" wp14:anchorId="1E8AE77F" wp14:editId="51DFA63D">
                <wp:simplePos x="0" y="0"/>
                <wp:positionH relativeFrom="column">
                  <wp:posOffset>0</wp:posOffset>
                </wp:positionH>
                <wp:positionV relativeFrom="paragraph">
                  <wp:posOffset>258445</wp:posOffset>
                </wp:positionV>
                <wp:extent cx="5943600" cy="508000"/>
                <wp:effectExtent l="0" t="0" r="33655" b="30480"/>
                <wp:wrapSquare wrapText="bothSides"/>
                <wp:docPr id="1" name="Text Box 1"/>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7FB67F43" w14:textId="60A4E9E8" w:rsidR="007D612E" w:rsidRPr="00364FAC" w:rsidRDefault="007D612E" w:rsidP="007D612E">
                            <w:pPr>
                              <w:rPr>
                                <w:rFonts w:ascii="Arial" w:hAnsi="Arial" w:cs="Arial"/>
                                <w:b/>
                                <w:sz w:val="20"/>
                                <w:szCs w:val="20"/>
                                <w:u w:val="single"/>
                              </w:rPr>
                            </w:pPr>
                            <w:r>
                              <w:rPr>
                                <w:rFonts w:ascii="Arial" w:hAnsi="Arial" w:cs="Arial"/>
                                <w:b/>
                                <w:sz w:val="20"/>
                                <w:szCs w:val="20"/>
                                <w:u w:val="single"/>
                              </w:rPr>
                              <w:t>Conclusion</w:t>
                            </w:r>
                            <w:r w:rsidRPr="00364FAC">
                              <w:rPr>
                                <w:rFonts w:ascii="Arial" w:hAnsi="Arial" w:cs="Arial"/>
                                <w:b/>
                                <w:sz w:val="20"/>
                                <w:szCs w:val="20"/>
                                <w:u w:val="single"/>
                              </w:rPr>
                              <w:t xml:space="preserve">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 xml:space="preserve">EBI, UE Identifier, and </w:t>
                            </w:r>
                            <w:r w:rsidR="00076CC6" w:rsidRPr="00863A65">
                              <w:rPr>
                                <w:rFonts w:ascii="Arial" w:hAnsi="Arial" w:cs="Arial"/>
                                <w:b/>
                                <w:sz w:val="20"/>
                                <w:szCs w:val="20"/>
                              </w:rPr>
                              <w:t xml:space="preserve">NIDD </w:t>
                            </w:r>
                            <w:r w:rsidR="002B1C63" w:rsidRPr="00863A65">
                              <w:rPr>
                                <w:rFonts w:ascii="Arial" w:hAnsi="Arial" w:cs="Arial"/>
                                <w:b/>
                                <w:sz w:val="20"/>
                                <w:szCs w:val="20"/>
                              </w:rPr>
                              <w:t>Destination</w:t>
                            </w:r>
                            <w:r w:rsidR="00076CC6" w:rsidRPr="00863A65">
                              <w:rPr>
                                <w:rFonts w:ascii="Arial" w:hAnsi="Arial" w:cs="Arial"/>
                                <w:b/>
                                <w:sz w:val="20"/>
                                <w:szCs w:val="20"/>
                              </w:rPr>
                              <w:t xml:space="preserve"> Address</w:t>
                            </w:r>
                            <w:r w:rsidR="00076CC6" w:rsidRPr="00076CC6" w:rsidDel="00076CC6">
                              <w:rPr>
                                <w:rFonts w:ascii="Arial" w:hAnsi="Arial" w:cs="Arial"/>
                                <w:b/>
                                <w:sz w:val="20"/>
                                <w:szCs w:val="20"/>
                              </w:rPr>
                              <w:t xml:space="preserve"> </w:t>
                            </w:r>
                            <w:r>
                              <w:rPr>
                                <w:rFonts w:ascii="Arial" w:hAnsi="Arial" w:cs="Arial"/>
                                <w:b/>
                                <w:sz w:val="20"/>
                                <w:szCs w:val="20"/>
                              </w:rPr>
                              <w:t xml:space="preserve">are not sufficient information for the SCEF to route data to/from a UE and more than one AS/SCS.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E8AE77F" id="_x0000_t202" coordsize="21600,21600" o:spt="202" path="m,l,21600r21600,l21600,xe">
                <v:stroke joinstyle="miter"/>
                <v:path gradientshapeok="t" o:connecttype="rect"/>
              </v:shapetype>
              <v:shape id="Text Box 1" o:spid="_x0000_s1026" type="#_x0000_t202" style="position:absolute;margin-left:0;margin-top:20.35pt;width:468pt;height:40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" filled="f" strokecolor="black [3213]">
                <v:textbox style="mso-fit-shape-to-text:t">
                  <w:txbxContent>
                    <w:p w14:paraId="7FB67F43" w14:textId="60A4E9E8" w:rsidR="007D612E" w:rsidRPr="00364FAC" w:rsidRDefault="007D612E" w:rsidP="007D612E">
                      <w:pPr>
                        <w:rPr>
                          <w:rFonts w:ascii="Arial" w:hAnsi="Arial" w:cs="Arial"/>
                          <w:b/>
                          <w:sz w:val="20"/>
                          <w:szCs w:val="20"/>
                          <w:u w:val="single"/>
                        </w:rPr>
                      </w:pPr>
                      <w:r>
                        <w:rPr>
                          <w:rFonts w:ascii="Arial" w:hAnsi="Arial" w:cs="Arial"/>
                          <w:b/>
                          <w:sz w:val="20"/>
                          <w:szCs w:val="20"/>
                          <w:u w:val="single"/>
                        </w:rPr>
                        <w:t>Conclusion</w:t>
                      </w:r>
                      <w:r w:rsidRPr="00364FAC">
                        <w:rPr>
                          <w:rFonts w:ascii="Arial" w:hAnsi="Arial" w:cs="Arial"/>
                          <w:b/>
                          <w:sz w:val="20"/>
                          <w:szCs w:val="20"/>
                          <w:u w:val="single"/>
                        </w:rPr>
                        <w:t xml:space="preserve">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 xml:space="preserve">EBI, UE Identifier, and </w:t>
                      </w:r>
                      <w:r w:rsidR="00076CC6" w:rsidRPr="00863A65">
                        <w:rPr>
                          <w:rFonts w:ascii="Arial" w:hAnsi="Arial" w:cs="Arial"/>
                          <w:b/>
                          <w:sz w:val="20"/>
                          <w:szCs w:val="20"/>
                        </w:rPr>
                        <w:t xml:space="preserve">NIDD </w:t>
                      </w:r>
                      <w:r w:rsidR="002B1C63" w:rsidRPr="00863A65">
                        <w:rPr>
                          <w:rFonts w:ascii="Arial" w:hAnsi="Arial" w:cs="Arial"/>
                          <w:b/>
                          <w:sz w:val="20"/>
                          <w:szCs w:val="20"/>
                        </w:rPr>
                        <w:t>Destination</w:t>
                      </w:r>
                      <w:r w:rsidR="00076CC6" w:rsidRPr="00863A65">
                        <w:rPr>
                          <w:rFonts w:ascii="Arial" w:hAnsi="Arial" w:cs="Arial"/>
                          <w:b/>
                          <w:sz w:val="20"/>
                          <w:szCs w:val="20"/>
                        </w:rPr>
                        <w:t xml:space="preserve"> Address</w:t>
                      </w:r>
                      <w:r w:rsidR="00076CC6" w:rsidRPr="00076CC6" w:rsidDel="00076CC6">
                        <w:rPr>
                          <w:rFonts w:ascii="Arial" w:hAnsi="Arial" w:cs="Arial"/>
                          <w:b/>
                          <w:sz w:val="20"/>
                          <w:szCs w:val="20"/>
                        </w:rPr>
                        <w:t xml:space="preserve"> </w:t>
                      </w:r>
                      <w:r>
                        <w:rPr>
                          <w:rFonts w:ascii="Arial" w:hAnsi="Arial" w:cs="Arial"/>
                          <w:b/>
                          <w:sz w:val="20"/>
                          <w:szCs w:val="20"/>
                        </w:rPr>
                        <w:t xml:space="preserve">are not sufficient information for the SCEF to route data to/from a UE and more than one AS/SCS.  </w:t>
                      </w:r>
                    </w:p>
                  </w:txbxContent>
                </v:textbox>
                <w10:wrap type="square"/>
              </v:shape>
            </w:pict>
          </mc:Fallback>
        </mc:AlternateContent>
      </w:r>
    </w:p>
    <w:p w14:paraId="1C4BE36D" w14:textId="6FBD69B6" w:rsidR="006A32C4" w:rsidRDefault="006A32C4" w:rsidP="00E17F1F">
      <w:pPr>
        <w:tabs>
          <w:tab w:val="left" w:pos="2400"/>
        </w:tabs>
        <w:rPr>
          <w:rFonts w:ascii="Arial" w:hAnsi="Arial" w:cs="Arial"/>
          <w:b/>
          <w:sz w:val="20"/>
          <w:szCs w:val="20"/>
          <w:u w:val="single"/>
        </w:rPr>
      </w:pPr>
    </w:p>
    <w:p w14:paraId="3CFAEE5F" w14:textId="72D8F2E1" w:rsidR="007D612E" w:rsidRPr="00CE0424" w:rsidRDefault="007D612E" w:rsidP="007D612E">
      <w:pPr>
        <w:pStyle w:val="Heading1"/>
      </w:pPr>
      <w:r>
        <w:t>Proposal</w:t>
      </w:r>
      <w:r w:rsidR="0062490E">
        <w:t>s</w:t>
      </w:r>
    </w:p>
    <w:p w14:paraId="35DD209A" w14:textId="3864C107" w:rsidR="00370BFE" w:rsidRPr="00CA22E3" w:rsidRDefault="00370BFE" w:rsidP="00370BFE">
      <w:pPr>
        <w:rPr>
          <w:rFonts w:ascii="Arial" w:hAnsi="Arial" w:cs="Arial"/>
          <w:b/>
          <w:sz w:val="20"/>
          <w:szCs w:val="20"/>
          <w:u w:val="single"/>
        </w:rPr>
      </w:pPr>
      <w:r>
        <w:rPr>
          <w:rFonts w:ascii="Arial" w:hAnsi="Arial" w:cs="Arial"/>
          <w:b/>
          <w:sz w:val="20"/>
          <w:szCs w:val="20"/>
          <w:u w:val="single"/>
        </w:rPr>
        <w:t>Solution 1</w:t>
      </w:r>
    </w:p>
    <w:p w14:paraId="1F0874C5" w14:textId="491EDA16" w:rsidR="0062490E" w:rsidRDefault="0062490E" w:rsidP="0062490E">
      <w:pPr>
        <w:rPr>
          <w:rFonts w:ascii="Arial" w:hAnsi="Arial" w:cs="Arial"/>
          <w:sz w:val="20"/>
          <w:szCs w:val="20"/>
        </w:rPr>
      </w:pPr>
      <w:r>
        <w:rPr>
          <w:rFonts w:ascii="Arial" w:hAnsi="Arial" w:cs="Arial"/>
          <w:sz w:val="20"/>
          <w:szCs w:val="20"/>
        </w:rPr>
        <w:t xml:space="preserve">One solution that could be considered is to require that the SCEF be able inspect </w:t>
      </w:r>
      <w:r w:rsidR="00223E06">
        <w:rPr>
          <w:rFonts w:ascii="Arial" w:hAnsi="Arial" w:cs="Arial"/>
          <w:sz w:val="20"/>
          <w:szCs w:val="20"/>
        </w:rPr>
        <w:t xml:space="preserve">the non-IP </w:t>
      </w:r>
      <w:r>
        <w:rPr>
          <w:rFonts w:ascii="Arial" w:hAnsi="Arial" w:cs="Arial"/>
          <w:sz w:val="20"/>
          <w:szCs w:val="20"/>
        </w:rPr>
        <w:t xml:space="preserve">packet contents and determine what </w:t>
      </w:r>
      <w:r w:rsidR="00E63DA9">
        <w:rPr>
          <w:rFonts w:ascii="Arial" w:hAnsi="Arial" w:cs="Arial"/>
          <w:sz w:val="20"/>
          <w:szCs w:val="20"/>
        </w:rPr>
        <w:t xml:space="preserve">NIDD </w:t>
      </w:r>
      <w:r w:rsidR="002B1C63">
        <w:rPr>
          <w:rFonts w:ascii="Arial" w:hAnsi="Arial" w:cs="Arial"/>
          <w:sz w:val="20"/>
          <w:szCs w:val="20"/>
        </w:rPr>
        <w:t>Destination</w:t>
      </w:r>
      <w:r w:rsidR="00E63DA9">
        <w:rPr>
          <w:rFonts w:ascii="Arial" w:hAnsi="Arial" w:cs="Arial"/>
          <w:sz w:val="20"/>
          <w:szCs w:val="20"/>
        </w:rPr>
        <w:t xml:space="preserve"> Address</w:t>
      </w:r>
      <w:r w:rsidR="00E63DA9" w:rsidDel="00E63DA9">
        <w:rPr>
          <w:rFonts w:ascii="Arial" w:hAnsi="Arial" w:cs="Arial"/>
          <w:sz w:val="20"/>
          <w:szCs w:val="20"/>
        </w:rPr>
        <w:t xml:space="preserve"> </w:t>
      </w:r>
      <w:r>
        <w:rPr>
          <w:rFonts w:ascii="Arial" w:hAnsi="Arial" w:cs="Arial"/>
          <w:sz w:val="20"/>
          <w:szCs w:val="20"/>
        </w:rPr>
        <w:t xml:space="preserve">to send the data to.  </w:t>
      </w:r>
    </w:p>
    <w:p w14:paraId="10ACBC37" w14:textId="53FDF5CB" w:rsidR="00EE38B6" w:rsidRDefault="00EE38B6" w:rsidP="0062490E">
      <w:pPr>
        <w:rPr>
          <w:rFonts w:ascii="Arial" w:hAnsi="Arial" w:cs="Arial"/>
          <w:sz w:val="20"/>
          <w:szCs w:val="20"/>
        </w:rPr>
      </w:pPr>
      <w:r>
        <w:rPr>
          <w:rFonts w:ascii="Arial" w:hAnsi="Arial" w:cs="Arial"/>
          <w:sz w:val="20"/>
          <w:szCs w:val="20"/>
        </w:rPr>
        <w:t>Drawbacks of this approach:</w:t>
      </w:r>
    </w:p>
    <w:p w14:paraId="5E4F9D6F" w14:textId="09CBAE63" w:rsidR="009D3A4A" w:rsidRDefault="009D3A4A" w:rsidP="002B1C63">
      <w:pPr>
        <w:pStyle w:val="ListParagraph"/>
        <w:numPr>
          <w:ilvl w:val="0"/>
          <w:numId w:val="17"/>
        </w:numPr>
        <w:rPr>
          <w:rFonts w:ascii="Arial" w:hAnsi="Arial" w:cs="Arial"/>
          <w:sz w:val="20"/>
          <w:szCs w:val="20"/>
        </w:rPr>
      </w:pPr>
      <w:r>
        <w:rPr>
          <w:rFonts w:ascii="Arial" w:hAnsi="Arial" w:cs="Arial"/>
          <w:sz w:val="20"/>
          <w:szCs w:val="20"/>
        </w:rPr>
        <w:t xml:space="preserve">For handling MT data, requires a “dispatch function” on the </w:t>
      </w:r>
      <w:r w:rsidR="00D40FAC">
        <w:rPr>
          <w:rFonts w:ascii="Arial" w:hAnsi="Arial" w:cs="Arial"/>
          <w:sz w:val="20"/>
          <w:szCs w:val="20"/>
        </w:rPr>
        <w:t>SCEF</w:t>
      </w:r>
      <w:r>
        <w:rPr>
          <w:rFonts w:ascii="Arial" w:hAnsi="Arial" w:cs="Arial"/>
          <w:sz w:val="20"/>
          <w:szCs w:val="20"/>
        </w:rPr>
        <w:t xml:space="preserve"> that inspects the non-ip traffic and routes it to the correct </w:t>
      </w:r>
      <w:r w:rsidR="00A515A7">
        <w:rPr>
          <w:rFonts w:ascii="Arial" w:hAnsi="Arial" w:cs="Arial"/>
          <w:sz w:val="20"/>
          <w:szCs w:val="20"/>
        </w:rPr>
        <w:t>EBI</w:t>
      </w:r>
      <w:r>
        <w:rPr>
          <w:rFonts w:ascii="Arial" w:hAnsi="Arial" w:cs="Arial"/>
          <w:sz w:val="20"/>
          <w:szCs w:val="20"/>
        </w:rPr>
        <w:t>.</w:t>
      </w:r>
    </w:p>
    <w:p w14:paraId="358E2313" w14:textId="3FA161A6" w:rsidR="00E63DA9" w:rsidRPr="00223E06" w:rsidRDefault="00E63DA9" w:rsidP="00E63DA9">
      <w:pPr>
        <w:pStyle w:val="ListParagraph"/>
        <w:numPr>
          <w:ilvl w:val="0"/>
          <w:numId w:val="17"/>
        </w:numPr>
        <w:rPr>
          <w:rFonts w:ascii="Arial" w:hAnsi="Arial" w:cs="Arial"/>
          <w:sz w:val="20"/>
          <w:szCs w:val="20"/>
        </w:rPr>
      </w:pPr>
      <w:r>
        <w:rPr>
          <w:rFonts w:ascii="Arial" w:hAnsi="Arial" w:cs="Arial"/>
          <w:sz w:val="20"/>
          <w:szCs w:val="20"/>
        </w:rPr>
        <w:t xml:space="preserve">For handling MO data, requires a “dispatch function” on the SCEF that inspects the non-ip traffic and routes it to the correct NIDD </w:t>
      </w:r>
      <w:r w:rsidR="002B1C63">
        <w:rPr>
          <w:rFonts w:ascii="Arial" w:hAnsi="Arial" w:cs="Arial"/>
          <w:sz w:val="20"/>
          <w:szCs w:val="20"/>
        </w:rPr>
        <w:t>Destination</w:t>
      </w:r>
      <w:r>
        <w:rPr>
          <w:rFonts w:ascii="Arial" w:hAnsi="Arial" w:cs="Arial"/>
          <w:sz w:val="20"/>
          <w:szCs w:val="20"/>
        </w:rPr>
        <w:t xml:space="preserve"> Address.</w:t>
      </w:r>
    </w:p>
    <w:p w14:paraId="46784278" w14:textId="318E6553" w:rsidR="00E63DA9" w:rsidRDefault="00E63DA9" w:rsidP="00E63DA9">
      <w:pPr>
        <w:pStyle w:val="ListParagraph"/>
        <w:numPr>
          <w:ilvl w:val="0"/>
          <w:numId w:val="17"/>
        </w:numPr>
        <w:rPr>
          <w:rFonts w:ascii="Arial" w:hAnsi="Arial" w:cs="Arial"/>
          <w:sz w:val="20"/>
          <w:szCs w:val="20"/>
        </w:rPr>
      </w:pPr>
      <w:r>
        <w:rPr>
          <w:rFonts w:ascii="Arial" w:hAnsi="Arial" w:cs="Arial"/>
          <w:sz w:val="20"/>
          <w:szCs w:val="20"/>
        </w:rPr>
        <w:t>Both dispatch functions r</w:t>
      </w:r>
      <w:r w:rsidRPr="00863A65">
        <w:rPr>
          <w:rFonts w:ascii="Arial" w:hAnsi="Arial" w:cs="Arial"/>
          <w:sz w:val="20"/>
          <w:szCs w:val="20"/>
        </w:rPr>
        <w:t xml:space="preserve">equires </w:t>
      </w:r>
      <w:r>
        <w:rPr>
          <w:rFonts w:ascii="Arial" w:hAnsi="Arial" w:cs="Arial"/>
          <w:sz w:val="20"/>
          <w:szCs w:val="20"/>
        </w:rPr>
        <w:t>would be required to kn</w:t>
      </w:r>
      <w:r w:rsidRPr="00863A65">
        <w:rPr>
          <w:rFonts w:ascii="Arial" w:hAnsi="Arial" w:cs="Arial"/>
          <w:sz w:val="20"/>
          <w:szCs w:val="20"/>
        </w:rPr>
        <w:t>ow</w:t>
      </w:r>
      <w:r>
        <w:rPr>
          <w:rFonts w:ascii="Arial" w:hAnsi="Arial" w:cs="Arial"/>
          <w:sz w:val="20"/>
          <w:szCs w:val="20"/>
        </w:rPr>
        <w:t xml:space="preserve"> all non-IP </w:t>
      </w:r>
      <w:r w:rsidR="002B1C63">
        <w:rPr>
          <w:rFonts w:ascii="Arial" w:hAnsi="Arial" w:cs="Arial"/>
          <w:sz w:val="20"/>
          <w:szCs w:val="20"/>
        </w:rPr>
        <w:t>protocols</w:t>
      </w:r>
      <w:r>
        <w:rPr>
          <w:rFonts w:ascii="Arial" w:hAnsi="Arial" w:cs="Arial"/>
          <w:sz w:val="20"/>
          <w:szCs w:val="20"/>
        </w:rPr>
        <w:t>, be able to detect what protocol is being used</w:t>
      </w:r>
      <w:r w:rsidR="002B1C63">
        <w:rPr>
          <w:rFonts w:ascii="Arial" w:hAnsi="Arial" w:cs="Arial"/>
          <w:sz w:val="20"/>
          <w:szCs w:val="20"/>
        </w:rPr>
        <w:t>, and</w:t>
      </w:r>
      <w:r>
        <w:rPr>
          <w:rFonts w:ascii="Arial" w:hAnsi="Arial" w:cs="Arial"/>
          <w:sz w:val="20"/>
          <w:szCs w:val="20"/>
        </w:rPr>
        <w:t xml:space="preserve"> </w:t>
      </w:r>
      <w:r w:rsidRPr="00863A65">
        <w:rPr>
          <w:rFonts w:ascii="Arial" w:hAnsi="Arial" w:cs="Arial"/>
          <w:sz w:val="20"/>
          <w:szCs w:val="20"/>
        </w:rPr>
        <w:t xml:space="preserve">be able to decrypt any encrypted data.  </w:t>
      </w:r>
    </w:p>
    <w:p w14:paraId="6ED9D35A" w14:textId="77777777" w:rsidR="00E63DA9" w:rsidRPr="00223E06" w:rsidRDefault="00E63DA9" w:rsidP="002B1C63">
      <w:pPr>
        <w:pStyle w:val="ListParagraph"/>
        <w:rPr>
          <w:rFonts w:ascii="Arial" w:hAnsi="Arial" w:cs="Arial"/>
          <w:sz w:val="20"/>
          <w:szCs w:val="20"/>
        </w:rPr>
      </w:pPr>
    </w:p>
    <w:p w14:paraId="2C2B17E8" w14:textId="7556B650" w:rsidR="00EE38B6" w:rsidRPr="002B1C63" w:rsidRDefault="009D3A4A" w:rsidP="002B1C63">
      <w:pPr>
        <w:rPr>
          <w:rFonts w:ascii="Arial" w:hAnsi="Arial" w:cs="Arial"/>
          <w:sz w:val="20"/>
          <w:szCs w:val="20"/>
        </w:rPr>
      </w:pPr>
      <w:r>
        <w:rPr>
          <w:rFonts w:ascii="Arial" w:hAnsi="Arial" w:cs="Arial"/>
          <w:sz w:val="20"/>
          <w:szCs w:val="20"/>
        </w:rPr>
        <w:t>Benefits</w:t>
      </w:r>
      <w:r w:rsidR="00EE38B6" w:rsidRPr="002B1C63">
        <w:rPr>
          <w:rFonts w:ascii="Arial" w:hAnsi="Arial" w:cs="Arial"/>
          <w:sz w:val="20"/>
          <w:szCs w:val="20"/>
        </w:rPr>
        <w:t xml:space="preserve"> of this approach:</w:t>
      </w:r>
    </w:p>
    <w:p w14:paraId="2BEA8BE3" w14:textId="3ED1EBEE" w:rsidR="00EE38B6" w:rsidRDefault="00E63DA9" w:rsidP="002B1C63">
      <w:pPr>
        <w:pStyle w:val="ListParagraph"/>
        <w:numPr>
          <w:ilvl w:val="0"/>
          <w:numId w:val="18"/>
        </w:numPr>
        <w:rPr>
          <w:rFonts w:ascii="Arial" w:hAnsi="Arial" w:cs="Arial"/>
          <w:sz w:val="20"/>
          <w:szCs w:val="20"/>
        </w:rPr>
      </w:pPr>
      <w:r>
        <w:rPr>
          <w:rFonts w:ascii="Arial" w:hAnsi="Arial" w:cs="Arial"/>
          <w:sz w:val="20"/>
          <w:szCs w:val="20"/>
        </w:rPr>
        <w:t xml:space="preserve">No additional changes beyond the new requirement that the SCEF be able to inspect the non-IP packet contents and determine what NIDD </w:t>
      </w:r>
      <w:r w:rsidR="002B1C63">
        <w:rPr>
          <w:rFonts w:ascii="Arial" w:hAnsi="Arial" w:cs="Arial"/>
          <w:sz w:val="20"/>
          <w:szCs w:val="20"/>
        </w:rPr>
        <w:t>Destination</w:t>
      </w:r>
      <w:r>
        <w:rPr>
          <w:rFonts w:ascii="Arial" w:hAnsi="Arial" w:cs="Arial"/>
          <w:sz w:val="20"/>
          <w:szCs w:val="20"/>
        </w:rPr>
        <w:t xml:space="preserve"> Address</w:t>
      </w:r>
      <w:r w:rsidDel="00E63DA9">
        <w:rPr>
          <w:rFonts w:ascii="Arial" w:hAnsi="Arial" w:cs="Arial"/>
          <w:sz w:val="20"/>
          <w:szCs w:val="20"/>
        </w:rPr>
        <w:t xml:space="preserve"> </w:t>
      </w:r>
      <w:r>
        <w:rPr>
          <w:rFonts w:ascii="Arial" w:hAnsi="Arial" w:cs="Arial"/>
          <w:sz w:val="20"/>
          <w:szCs w:val="20"/>
        </w:rPr>
        <w:t>to send the data to</w:t>
      </w:r>
      <w:r w:rsidR="00EE38B6">
        <w:rPr>
          <w:rFonts w:ascii="Arial" w:hAnsi="Arial" w:cs="Arial"/>
          <w:sz w:val="20"/>
          <w:szCs w:val="20"/>
        </w:rPr>
        <w:t>.</w:t>
      </w:r>
    </w:p>
    <w:p w14:paraId="6724C984" w14:textId="77777777" w:rsidR="0062490E" w:rsidRDefault="0062490E" w:rsidP="0062490E">
      <w:pPr>
        <w:rPr>
          <w:rFonts w:ascii="Arial" w:hAnsi="Arial" w:cs="Arial"/>
          <w:sz w:val="20"/>
          <w:szCs w:val="20"/>
        </w:rPr>
      </w:pPr>
      <w:r>
        <w:rPr>
          <w:noProof/>
        </w:rPr>
        <mc:AlternateContent>
          <mc:Choice Requires="wps">
            <w:drawing>
              <wp:anchor distT="0" distB="0" distL="114300" distR="114300" simplePos="0" relativeHeight="251677696" behindDoc="0" locked="0" layoutInCell="1" allowOverlap="1" wp14:anchorId="5F64F497" wp14:editId="3F0829B6">
                <wp:simplePos x="0" y="0"/>
                <wp:positionH relativeFrom="column">
                  <wp:posOffset>0</wp:posOffset>
                </wp:positionH>
                <wp:positionV relativeFrom="paragraph">
                  <wp:posOffset>273685</wp:posOffset>
                </wp:positionV>
                <wp:extent cx="5943600" cy="508000"/>
                <wp:effectExtent l="0" t="0" r="19050" b="19685"/>
                <wp:wrapSquare wrapText="bothSides"/>
                <wp:docPr id="7" name="Text Box 7"/>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6B2F6A17" w14:textId="31AE5F12" w:rsidR="0062490E" w:rsidRPr="00364FAC" w:rsidRDefault="0062490E" w:rsidP="0062490E">
                            <w:pPr>
                              <w:rPr>
                                <w:rFonts w:ascii="Arial" w:hAnsi="Arial" w:cs="Arial"/>
                                <w:b/>
                                <w:sz w:val="20"/>
                                <w:szCs w:val="20"/>
                                <w:u w:val="single"/>
                              </w:rPr>
                            </w:pPr>
                            <w:r>
                              <w:rPr>
                                <w:rFonts w:ascii="Arial" w:hAnsi="Arial" w:cs="Arial"/>
                                <w:b/>
                                <w:sz w:val="20"/>
                                <w:szCs w:val="20"/>
                                <w:u w:val="single"/>
                              </w:rPr>
                              <w:t>Proposal</w:t>
                            </w:r>
                            <w:r w:rsidRPr="00364FAC">
                              <w:rPr>
                                <w:rFonts w:ascii="Arial" w:hAnsi="Arial" w:cs="Arial"/>
                                <w:b/>
                                <w:sz w:val="20"/>
                                <w:szCs w:val="20"/>
                                <w:u w:val="single"/>
                              </w:rPr>
                              <w:t xml:space="preserve">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Require that the S</w:t>
                            </w:r>
                            <w:r w:rsidRPr="00E63DA9">
                              <w:rPr>
                                <w:rFonts w:ascii="Arial" w:hAnsi="Arial" w:cs="Arial"/>
                                <w:b/>
                                <w:sz w:val="20"/>
                                <w:szCs w:val="20"/>
                              </w:rPr>
                              <w:t xml:space="preserve">CEF be able to inspect the non-IP </w:t>
                            </w:r>
                            <w:r w:rsidR="009D3A4A" w:rsidRPr="00E63DA9">
                              <w:rPr>
                                <w:rFonts w:ascii="Arial" w:hAnsi="Arial" w:cs="Arial"/>
                                <w:b/>
                                <w:sz w:val="20"/>
                                <w:szCs w:val="20"/>
                              </w:rPr>
                              <w:t>payload</w:t>
                            </w:r>
                            <w:r w:rsidR="00EE38B6" w:rsidRPr="00E63DA9">
                              <w:rPr>
                                <w:rFonts w:ascii="Arial" w:hAnsi="Arial" w:cs="Arial"/>
                                <w:b/>
                                <w:sz w:val="20"/>
                                <w:szCs w:val="20"/>
                              </w:rPr>
                              <w:t xml:space="preserve"> </w:t>
                            </w:r>
                            <w:r w:rsidRPr="00E63DA9">
                              <w:rPr>
                                <w:rFonts w:ascii="Arial" w:hAnsi="Arial" w:cs="Arial"/>
                                <w:b/>
                                <w:sz w:val="20"/>
                                <w:szCs w:val="20"/>
                              </w:rPr>
                              <w:t xml:space="preserve">and determine what </w:t>
                            </w:r>
                            <w:r w:rsidR="00E63DA9" w:rsidRPr="002B1C63">
                              <w:rPr>
                                <w:rFonts w:ascii="Arial" w:hAnsi="Arial" w:cs="Arial"/>
                                <w:b/>
                                <w:sz w:val="20"/>
                                <w:szCs w:val="20"/>
                              </w:rPr>
                              <w:t xml:space="preserve">NIDD </w:t>
                            </w:r>
                            <w:r w:rsidR="002B1C63" w:rsidRPr="002B1C63">
                              <w:rPr>
                                <w:rFonts w:ascii="Arial" w:hAnsi="Arial" w:cs="Arial"/>
                                <w:b/>
                                <w:sz w:val="20"/>
                                <w:szCs w:val="20"/>
                              </w:rPr>
                              <w:t>Destination</w:t>
                            </w:r>
                            <w:r w:rsidR="00E63DA9" w:rsidRPr="002B1C63">
                              <w:rPr>
                                <w:rFonts w:ascii="Arial" w:hAnsi="Arial" w:cs="Arial"/>
                                <w:b/>
                                <w:sz w:val="20"/>
                                <w:szCs w:val="20"/>
                              </w:rPr>
                              <w:t xml:space="preserve"> Address</w:t>
                            </w:r>
                            <w:r w:rsidR="00E63DA9" w:rsidRPr="002B1C63" w:rsidDel="00E63DA9">
                              <w:rPr>
                                <w:rFonts w:ascii="Arial" w:hAnsi="Arial" w:cs="Arial"/>
                                <w:b/>
                                <w:sz w:val="20"/>
                                <w:szCs w:val="20"/>
                              </w:rPr>
                              <w:t xml:space="preserve"> </w:t>
                            </w:r>
                            <w:r w:rsidRPr="00E63DA9">
                              <w:rPr>
                                <w:rFonts w:ascii="Arial" w:hAnsi="Arial" w:cs="Arial"/>
                                <w:b/>
                                <w:sz w:val="20"/>
                                <w:szCs w:val="20"/>
                              </w:rPr>
                              <w:t>to send</w:t>
                            </w:r>
                            <w:r>
                              <w:rPr>
                                <w:rFonts w:ascii="Arial" w:hAnsi="Arial" w:cs="Arial"/>
                                <w:b/>
                                <w:sz w:val="20"/>
                                <w:szCs w:val="20"/>
                              </w:rPr>
                              <w:t xml:space="preserve"> the data to.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64F497" id="Text Box 7" o:spid="_x0000_s1027" type="#_x0000_t202" style="position:absolute;margin-left:0;margin-top:21.55pt;width:468pt;height:40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" filled="f" strokecolor="black [3213]">
                <v:textbox style="mso-fit-shape-to-text:t">
                  <w:txbxContent>
                    <w:p w14:paraId="6B2F6A17" w14:textId="31AE5F12" w:rsidR="0062490E" w:rsidRPr="00364FAC" w:rsidRDefault="0062490E" w:rsidP="0062490E">
                      <w:pPr>
                        <w:rPr>
                          <w:rFonts w:ascii="Arial" w:hAnsi="Arial" w:cs="Arial"/>
                          <w:b/>
                          <w:sz w:val="20"/>
                          <w:szCs w:val="20"/>
                          <w:u w:val="single"/>
                        </w:rPr>
                      </w:pPr>
                      <w:r>
                        <w:rPr>
                          <w:rFonts w:ascii="Arial" w:hAnsi="Arial" w:cs="Arial"/>
                          <w:b/>
                          <w:sz w:val="20"/>
                          <w:szCs w:val="20"/>
                          <w:u w:val="single"/>
                        </w:rPr>
                        <w:t>Proposal</w:t>
                      </w:r>
                      <w:r w:rsidRPr="00364FAC">
                        <w:rPr>
                          <w:rFonts w:ascii="Arial" w:hAnsi="Arial" w:cs="Arial"/>
                          <w:b/>
                          <w:sz w:val="20"/>
                          <w:szCs w:val="20"/>
                          <w:u w:val="single"/>
                        </w:rPr>
                        <w:t xml:space="preserve">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Pr>
                          <w:rFonts w:ascii="Arial" w:hAnsi="Arial" w:cs="Arial"/>
                          <w:b/>
                          <w:sz w:val="20"/>
                          <w:szCs w:val="20"/>
                        </w:rPr>
                        <w:t>Require that the S</w:t>
                      </w:r>
                      <w:r w:rsidRPr="00E63DA9">
                        <w:rPr>
                          <w:rFonts w:ascii="Arial" w:hAnsi="Arial" w:cs="Arial"/>
                          <w:b/>
                          <w:sz w:val="20"/>
                          <w:szCs w:val="20"/>
                        </w:rPr>
                        <w:t xml:space="preserve">CEF be able to inspect the non-IP </w:t>
                      </w:r>
                      <w:r w:rsidR="009D3A4A" w:rsidRPr="00E63DA9">
                        <w:rPr>
                          <w:rFonts w:ascii="Arial" w:hAnsi="Arial" w:cs="Arial"/>
                          <w:b/>
                          <w:sz w:val="20"/>
                          <w:szCs w:val="20"/>
                        </w:rPr>
                        <w:t>payload</w:t>
                      </w:r>
                      <w:r w:rsidR="00EE38B6" w:rsidRPr="00E63DA9">
                        <w:rPr>
                          <w:rFonts w:ascii="Arial" w:hAnsi="Arial" w:cs="Arial"/>
                          <w:b/>
                          <w:sz w:val="20"/>
                          <w:szCs w:val="20"/>
                        </w:rPr>
                        <w:t xml:space="preserve"> </w:t>
                      </w:r>
                      <w:r w:rsidRPr="00E63DA9">
                        <w:rPr>
                          <w:rFonts w:ascii="Arial" w:hAnsi="Arial" w:cs="Arial"/>
                          <w:b/>
                          <w:sz w:val="20"/>
                          <w:szCs w:val="20"/>
                        </w:rPr>
                        <w:t xml:space="preserve">and determine what </w:t>
                      </w:r>
                      <w:r w:rsidR="00E63DA9" w:rsidRPr="002B1C63">
                        <w:rPr>
                          <w:rFonts w:ascii="Arial" w:hAnsi="Arial" w:cs="Arial"/>
                          <w:b/>
                          <w:sz w:val="20"/>
                          <w:szCs w:val="20"/>
                        </w:rPr>
                        <w:t xml:space="preserve">NIDD </w:t>
                      </w:r>
                      <w:r w:rsidR="002B1C63" w:rsidRPr="002B1C63">
                        <w:rPr>
                          <w:rFonts w:ascii="Arial" w:hAnsi="Arial" w:cs="Arial"/>
                          <w:b/>
                          <w:sz w:val="20"/>
                          <w:szCs w:val="20"/>
                        </w:rPr>
                        <w:t>Destination</w:t>
                      </w:r>
                      <w:r w:rsidR="00E63DA9" w:rsidRPr="002B1C63">
                        <w:rPr>
                          <w:rFonts w:ascii="Arial" w:hAnsi="Arial" w:cs="Arial"/>
                          <w:b/>
                          <w:sz w:val="20"/>
                          <w:szCs w:val="20"/>
                        </w:rPr>
                        <w:t xml:space="preserve"> Address</w:t>
                      </w:r>
                      <w:r w:rsidR="00E63DA9" w:rsidRPr="002B1C63" w:rsidDel="00E63DA9">
                        <w:rPr>
                          <w:rFonts w:ascii="Arial" w:hAnsi="Arial" w:cs="Arial"/>
                          <w:b/>
                          <w:sz w:val="20"/>
                          <w:szCs w:val="20"/>
                        </w:rPr>
                        <w:t xml:space="preserve"> </w:t>
                      </w:r>
                      <w:r w:rsidRPr="00E63DA9">
                        <w:rPr>
                          <w:rFonts w:ascii="Arial" w:hAnsi="Arial" w:cs="Arial"/>
                          <w:b/>
                          <w:sz w:val="20"/>
                          <w:szCs w:val="20"/>
                        </w:rPr>
                        <w:t>to send</w:t>
                      </w:r>
                      <w:r>
                        <w:rPr>
                          <w:rFonts w:ascii="Arial" w:hAnsi="Arial" w:cs="Arial"/>
                          <w:b/>
                          <w:sz w:val="20"/>
                          <w:szCs w:val="20"/>
                        </w:rPr>
                        <w:t xml:space="preserve"> the data to.  </w:t>
                      </w:r>
                    </w:p>
                  </w:txbxContent>
                </v:textbox>
                <w10:wrap type="square"/>
              </v:shape>
            </w:pict>
          </mc:Fallback>
        </mc:AlternateContent>
      </w:r>
    </w:p>
    <w:p w14:paraId="0953C3F1" w14:textId="77777777" w:rsidR="0062490E" w:rsidRDefault="0062490E" w:rsidP="0062490E">
      <w:pPr>
        <w:rPr>
          <w:rFonts w:ascii="Arial" w:hAnsi="Arial" w:cs="Arial"/>
          <w:sz w:val="20"/>
          <w:szCs w:val="20"/>
        </w:rPr>
      </w:pPr>
    </w:p>
    <w:p w14:paraId="48590E48" w14:textId="1B85C550" w:rsidR="00EE38B6" w:rsidRPr="002B1C63" w:rsidRDefault="00EE38B6" w:rsidP="0062490E">
      <w:pPr>
        <w:rPr>
          <w:rFonts w:ascii="Arial" w:hAnsi="Arial" w:cs="Arial"/>
          <w:b/>
          <w:sz w:val="20"/>
          <w:szCs w:val="20"/>
          <w:u w:val="single"/>
        </w:rPr>
      </w:pPr>
      <w:r w:rsidRPr="002B1C63">
        <w:rPr>
          <w:rFonts w:ascii="Arial" w:hAnsi="Arial" w:cs="Arial"/>
          <w:b/>
          <w:sz w:val="20"/>
          <w:szCs w:val="20"/>
          <w:u w:val="single"/>
        </w:rPr>
        <w:t>Solution 2</w:t>
      </w:r>
    </w:p>
    <w:p w14:paraId="6D90B91C" w14:textId="1654EDF1" w:rsidR="0062490E" w:rsidRDefault="0062490E" w:rsidP="0062490E">
      <w:pPr>
        <w:rPr>
          <w:rFonts w:ascii="Arial" w:hAnsi="Arial" w:cs="Arial"/>
          <w:sz w:val="20"/>
          <w:szCs w:val="20"/>
        </w:rPr>
      </w:pPr>
      <w:r>
        <w:rPr>
          <w:rFonts w:ascii="Arial" w:hAnsi="Arial" w:cs="Arial"/>
          <w:sz w:val="20"/>
          <w:szCs w:val="20"/>
        </w:rPr>
        <w:t>A second solution that could be considered is to simply require that the UE host</w:t>
      </w:r>
      <w:r w:rsidR="00E63DA9">
        <w:rPr>
          <w:rFonts w:ascii="Arial" w:hAnsi="Arial" w:cs="Arial"/>
          <w:sz w:val="20"/>
          <w:szCs w:val="20"/>
        </w:rPr>
        <w:t xml:space="preserve"> no more than one </w:t>
      </w:r>
      <w:r>
        <w:rPr>
          <w:rFonts w:ascii="Arial" w:hAnsi="Arial" w:cs="Arial"/>
          <w:sz w:val="20"/>
          <w:szCs w:val="20"/>
        </w:rPr>
        <w:t xml:space="preserve">Application </w:t>
      </w:r>
      <w:r w:rsidR="00E63DA9">
        <w:rPr>
          <w:rFonts w:ascii="Arial" w:hAnsi="Arial" w:cs="Arial"/>
          <w:sz w:val="20"/>
          <w:szCs w:val="20"/>
        </w:rPr>
        <w:t xml:space="preserve">that uses a non-IP PDN connection and that the </w:t>
      </w:r>
      <w:r w:rsidR="002B1C63">
        <w:rPr>
          <w:rFonts w:ascii="Arial" w:hAnsi="Arial" w:cs="Arial"/>
          <w:sz w:val="20"/>
          <w:szCs w:val="20"/>
        </w:rPr>
        <w:t>Application</w:t>
      </w:r>
      <w:r w:rsidR="00E63DA9">
        <w:rPr>
          <w:rFonts w:ascii="Arial" w:hAnsi="Arial" w:cs="Arial"/>
          <w:sz w:val="20"/>
          <w:szCs w:val="20"/>
        </w:rPr>
        <w:t xml:space="preserve"> talk to no more than one SCS/AS</w:t>
      </w:r>
      <w:r>
        <w:rPr>
          <w:rFonts w:ascii="Arial" w:hAnsi="Arial" w:cs="Arial"/>
          <w:sz w:val="20"/>
          <w:szCs w:val="20"/>
        </w:rPr>
        <w:t xml:space="preserve">.  </w:t>
      </w:r>
    </w:p>
    <w:p w14:paraId="4B4A328C" w14:textId="77777777" w:rsidR="00927002" w:rsidRDefault="00927002" w:rsidP="00927002">
      <w:pPr>
        <w:rPr>
          <w:rFonts w:ascii="Arial" w:hAnsi="Arial" w:cs="Arial"/>
          <w:sz w:val="20"/>
          <w:szCs w:val="20"/>
        </w:rPr>
      </w:pPr>
      <w:r>
        <w:rPr>
          <w:rFonts w:ascii="Arial" w:hAnsi="Arial" w:cs="Arial"/>
          <w:sz w:val="20"/>
          <w:szCs w:val="20"/>
        </w:rPr>
        <w:t>Drawbacks of this approach:</w:t>
      </w:r>
    </w:p>
    <w:p w14:paraId="7881F208" w14:textId="53390048" w:rsidR="00927002" w:rsidRPr="00CA22E3" w:rsidRDefault="00927002" w:rsidP="00927002">
      <w:pPr>
        <w:pStyle w:val="ListParagraph"/>
        <w:numPr>
          <w:ilvl w:val="0"/>
          <w:numId w:val="17"/>
        </w:numPr>
        <w:rPr>
          <w:rFonts w:ascii="Arial" w:hAnsi="Arial" w:cs="Arial"/>
          <w:sz w:val="20"/>
          <w:szCs w:val="20"/>
        </w:rPr>
      </w:pPr>
      <w:r>
        <w:rPr>
          <w:rFonts w:ascii="Arial" w:hAnsi="Arial" w:cs="Arial"/>
          <w:sz w:val="20"/>
          <w:szCs w:val="20"/>
        </w:rPr>
        <w:t>Places a severe limitation on how the feature can be used.</w:t>
      </w:r>
      <w:r w:rsidR="00E63DA9">
        <w:rPr>
          <w:rFonts w:ascii="Arial" w:hAnsi="Arial" w:cs="Arial"/>
          <w:sz w:val="20"/>
          <w:szCs w:val="20"/>
        </w:rPr>
        <w:t xml:space="preserve">  Multiple </w:t>
      </w:r>
      <w:r w:rsidR="002B1C63">
        <w:rPr>
          <w:rFonts w:ascii="Arial" w:hAnsi="Arial" w:cs="Arial"/>
          <w:sz w:val="20"/>
          <w:szCs w:val="20"/>
        </w:rPr>
        <w:t>Applications</w:t>
      </w:r>
      <w:r w:rsidR="00E63DA9">
        <w:rPr>
          <w:rFonts w:ascii="Arial" w:hAnsi="Arial" w:cs="Arial"/>
          <w:sz w:val="20"/>
          <w:szCs w:val="20"/>
        </w:rPr>
        <w:t xml:space="preserve"> would not be supported.</w:t>
      </w:r>
    </w:p>
    <w:p w14:paraId="2700C6F9" w14:textId="1A5A5387" w:rsidR="00927002" w:rsidRPr="00CA22E3" w:rsidRDefault="009D3A4A" w:rsidP="00927002">
      <w:pPr>
        <w:rPr>
          <w:rFonts w:ascii="Arial" w:hAnsi="Arial" w:cs="Arial"/>
          <w:sz w:val="20"/>
          <w:szCs w:val="20"/>
        </w:rPr>
      </w:pPr>
      <w:r>
        <w:rPr>
          <w:rFonts w:ascii="Arial" w:hAnsi="Arial" w:cs="Arial"/>
          <w:sz w:val="20"/>
          <w:szCs w:val="20"/>
        </w:rPr>
        <w:t>Benefits</w:t>
      </w:r>
      <w:r w:rsidR="00927002" w:rsidRPr="00CA22E3">
        <w:rPr>
          <w:rFonts w:ascii="Arial" w:hAnsi="Arial" w:cs="Arial"/>
          <w:sz w:val="20"/>
          <w:szCs w:val="20"/>
        </w:rPr>
        <w:t xml:space="preserve"> of this approach:</w:t>
      </w:r>
    </w:p>
    <w:p w14:paraId="55DA21BF" w14:textId="4CCC99CE" w:rsidR="00E63DA9" w:rsidRDefault="00E63DA9" w:rsidP="00E63DA9">
      <w:pPr>
        <w:pStyle w:val="ListParagraph"/>
        <w:numPr>
          <w:ilvl w:val="0"/>
          <w:numId w:val="18"/>
        </w:numPr>
        <w:rPr>
          <w:rFonts w:ascii="Arial" w:hAnsi="Arial" w:cs="Arial"/>
          <w:sz w:val="20"/>
          <w:szCs w:val="20"/>
        </w:rPr>
      </w:pPr>
      <w:r>
        <w:rPr>
          <w:rFonts w:ascii="Arial" w:hAnsi="Arial" w:cs="Arial"/>
          <w:sz w:val="20"/>
          <w:szCs w:val="20"/>
        </w:rPr>
        <w:t xml:space="preserve">No additional changes beyond the new restriction that the UE only host no more than one Application that uses a non-IP PDN connection and that the </w:t>
      </w:r>
      <w:r w:rsidR="002B1C63">
        <w:rPr>
          <w:rFonts w:ascii="Arial" w:hAnsi="Arial" w:cs="Arial"/>
          <w:sz w:val="20"/>
          <w:szCs w:val="20"/>
        </w:rPr>
        <w:t>Application</w:t>
      </w:r>
      <w:r>
        <w:rPr>
          <w:rFonts w:ascii="Arial" w:hAnsi="Arial" w:cs="Arial"/>
          <w:sz w:val="20"/>
          <w:szCs w:val="20"/>
        </w:rPr>
        <w:t xml:space="preserve"> talk to no more than one SCS/AS.</w:t>
      </w:r>
    </w:p>
    <w:p w14:paraId="641A48BA" w14:textId="77777777" w:rsidR="0062490E" w:rsidRPr="00C77002" w:rsidRDefault="0062490E" w:rsidP="0062490E">
      <w:pPr>
        <w:rPr>
          <w:rFonts w:ascii="Arial" w:hAnsi="Arial" w:cs="Arial"/>
          <w:sz w:val="20"/>
          <w:szCs w:val="20"/>
        </w:rPr>
      </w:pPr>
      <w:r>
        <w:rPr>
          <w:noProof/>
        </w:rPr>
        <mc:AlternateContent>
          <mc:Choice Requires="wps">
            <w:drawing>
              <wp:anchor distT="0" distB="0" distL="114300" distR="114300" simplePos="0" relativeHeight="251678720" behindDoc="0" locked="0" layoutInCell="1" allowOverlap="1" wp14:anchorId="3734F153" wp14:editId="051ADE90">
                <wp:simplePos x="0" y="0"/>
                <wp:positionH relativeFrom="column">
                  <wp:posOffset>0</wp:posOffset>
                </wp:positionH>
                <wp:positionV relativeFrom="paragraph">
                  <wp:posOffset>258445</wp:posOffset>
                </wp:positionV>
                <wp:extent cx="5943600" cy="508000"/>
                <wp:effectExtent l="0" t="0" r="33655" b="30480"/>
                <wp:wrapSquare wrapText="bothSides"/>
                <wp:docPr id="8" name="Text Box 8"/>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1505EAAC" w14:textId="0981FDB3" w:rsidR="0062490E" w:rsidRPr="00364FAC" w:rsidRDefault="0062490E" w:rsidP="0062490E">
                            <w:pPr>
                              <w:rPr>
                                <w:rFonts w:ascii="Arial" w:hAnsi="Arial" w:cs="Arial"/>
                                <w:b/>
                                <w:sz w:val="20"/>
                                <w:szCs w:val="20"/>
                                <w:u w:val="single"/>
                              </w:rPr>
                            </w:pPr>
                            <w:r>
                              <w:rPr>
                                <w:rFonts w:ascii="Arial" w:hAnsi="Arial" w:cs="Arial"/>
                                <w:b/>
                                <w:sz w:val="20"/>
                                <w:szCs w:val="20"/>
                                <w:u w:val="single"/>
                              </w:rPr>
                              <w:t>Proposal</w:t>
                            </w:r>
                            <w:r w:rsidRPr="00364FAC">
                              <w:rPr>
                                <w:rFonts w:ascii="Arial" w:hAnsi="Arial" w:cs="Arial"/>
                                <w:b/>
                                <w:sz w:val="20"/>
                                <w:szCs w:val="20"/>
                                <w:u w:val="single"/>
                              </w:rPr>
                              <w:t xml:space="preserve"> </w:t>
                            </w:r>
                            <w:r>
                              <w:rPr>
                                <w:rFonts w:ascii="Arial" w:hAnsi="Arial" w:cs="Arial"/>
                                <w:b/>
                                <w:sz w:val="20"/>
                                <w:szCs w:val="20"/>
                                <w:u w:val="single"/>
                              </w:rPr>
                              <w:t>2</w:t>
                            </w:r>
                            <w:r w:rsidRPr="00364FAC">
                              <w:rPr>
                                <w:rFonts w:ascii="Arial" w:hAnsi="Arial" w:cs="Arial"/>
                                <w:b/>
                                <w:sz w:val="20"/>
                                <w:szCs w:val="20"/>
                                <w:u w:val="single"/>
                              </w:rPr>
                              <w:t>:</w:t>
                            </w:r>
                            <w:r w:rsidRPr="00364FAC">
                              <w:rPr>
                                <w:rFonts w:ascii="Arial" w:hAnsi="Arial" w:cs="Arial"/>
                                <w:b/>
                                <w:sz w:val="20"/>
                                <w:szCs w:val="20"/>
                              </w:rPr>
                              <w:t xml:space="preserve"> </w:t>
                            </w:r>
                            <w:r w:rsidRPr="002B1C63">
                              <w:rPr>
                                <w:rFonts w:ascii="Arial" w:hAnsi="Arial" w:cs="Arial"/>
                                <w:b/>
                                <w:sz w:val="20"/>
                                <w:szCs w:val="20"/>
                              </w:rPr>
                              <w:t xml:space="preserve">Require </w:t>
                            </w:r>
                            <w:r w:rsidR="00E63DA9" w:rsidRPr="002B1C63">
                              <w:rPr>
                                <w:rFonts w:ascii="Arial" w:hAnsi="Arial" w:cs="Arial"/>
                                <w:b/>
                                <w:sz w:val="20"/>
                                <w:szCs w:val="20"/>
                              </w:rPr>
                              <w:t xml:space="preserve">that the UE host no more than one Application that uses a non-IP PDN connection and that the </w:t>
                            </w:r>
                            <w:r w:rsidR="002B1C63" w:rsidRPr="002B1C63">
                              <w:rPr>
                                <w:rFonts w:ascii="Arial" w:hAnsi="Arial" w:cs="Arial"/>
                                <w:b/>
                                <w:sz w:val="20"/>
                                <w:szCs w:val="20"/>
                              </w:rPr>
                              <w:t>Application</w:t>
                            </w:r>
                            <w:r w:rsidR="00E63DA9" w:rsidRPr="002B1C63">
                              <w:rPr>
                                <w:rFonts w:ascii="Arial" w:hAnsi="Arial" w:cs="Arial"/>
                                <w:b/>
                                <w:sz w:val="20"/>
                                <w:szCs w:val="20"/>
                              </w:rPr>
                              <w:t xml:space="preserve"> talk to no more than one SCS/AS</w:t>
                            </w:r>
                            <w:r w:rsidRPr="002B1C63">
                              <w:rPr>
                                <w:rFonts w:ascii="Arial" w:hAnsi="Arial" w:cs="Arial"/>
                                <w:b/>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34F153" id="Text Box 8" o:spid="_x0000_s1028" type="#_x0000_t202" style="position:absolute;margin-left:0;margin-top:20.35pt;width:468pt;height:40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" filled="f" strokecolor="black [3213]">
                <v:textbox style="mso-fit-shape-to-text:t">
                  <w:txbxContent>
                    <w:p w14:paraId="1505EAAC" w14:textId="0981FDB3" w:rsidR="0062490E" w:rsidRPr="00364FAC" w:rsidRDefault="0062490E" w:rsidP="0062490E">
                      <w:pPr>
                        <w:rPr>
                          <w:rFonts w:ascii="Arial" w:hAnsi="Arial" w:cs="Arial"/>
                          <w:b/>
                          <w:sz w:val="20"/>
                          <w:szCs w:val="20"/>
                          <w:u w:val="single"/>
                        </w:rPr>
                      </w:pPr>
                      <w:r>
                        <w:rPr>
                          <w:rFonts w:ascii="Arial" w:hAnsi="Arial" w:cs="Arial"/>
                          <w:b/>
                          <w:sz w:val="20"/>
                          <w:szCs w:val="20"/>
                          <w:u w:val="single"/>
                        </w:rPr>
                        <w:t>Proposal</w:t>
                      </w:r>
                      <w:r w:rsidRPr="00364FAC">
                        <w:rPr>
                          <w:rFonts w:ascii="Arial" w:hAnsi="Arial" w:cs="Arial"/>
                          <w:b/>
                          <w:sz w:val="20"/>
                          <w:szCs w:val="20"/>
                          <w:u w:val="single"/>
                        </w:rPr>
                        <w:t xml:space="preserve"> </w:t>
                      </w:r>
                      <w:r>
                        <w:rPr>
                          <w:rFonts w:ascii="Arial" w:hAnsi="Arial" w:cs="Arial"/>
                          <w:b/>
                          <w:sz w:val="20"/>
                          <w:szCs w:val="20"/>
                          <w:u w:val="single"/>
                        </w:rPr>
                        <w:t>2</w:t>
                      </w:r>
                      <w:r w:rsidRPr="00364FAC">
                        <w:rPr>
                          <w:rFonts w:ascii="Arial" w:hAnsi="Arial" w:cs="Arial"/>
                          <w:b/>
                          <w:sz w:val="20"/>
                          <w:szCs w:val="20"/>
                          <w:u w:val="single"/>
                        </w:rPr>
                        <w:t>:</w:t>
                      </w:r>
                      <w:r w:rsidRPr="00364FAC">
                        <w:rPr>
                          <w:rFonts w:ascii="Arial" w:hAnsi="Arial" w:cs="Arial"/>
                          <w:b/>
                          <w:sz w:val="20"/>
                          <w:szCs w:val="20"/>
                        </w:rPr>
                        <w:t xml:space="preserve"> </w:t>
                      </w:r>
                      <w:r w:rsidRPr="002B1C63">
                        <w:rPr>
                          <w:rFonts w:ascii="Arial" w:hAnsi="Arial" w:cs="Arial"/>
                          <w:b/>
                          <w:sz w:val="20"/>
                          <w:szCs w:val="20"/>
                        </w:rPr>
                        <w:t xml:space="preserve">Require </w:t>
                      </w:r>
                      <w:r w:rsidR="00E63DA9" w:rsidRPr="002B1C63">
                        <w:rPr>
                          <w:rFonts w:ascii="Arial" w:hAnsi="Arial" w:cs="Arial"/>
                          <w:b/>
                          <w:sz w:val="20"/>
                          <w:szCs w:val="20"/>
                        </w:rPr>
                        <w:t xml:space="preserve">that the UE host no more than one Application that uses a non-IP PDN connection and that the </w:t>
                      </w:r>
                      <w:r w:rsidR="002B1C63" w:rsidRPr="002B1C63">
                        <w:rPr>
                          <w:rFonts w:ascii="Arial" w:hAnsi="Arial" w:cs="Arial"/>
                          <w:b/>
                          <w:sz w:val="20"/>
                          <w:szCs w:val="20"/>
                        </w:rPr>
                        <w:t>Application</w:t>
                      </w:r>
                      <w:r w:rsidR="00E63DA9" w:rsidRPr="002B1C63">
                        <w:rPr>
                          <w:rFonts w:ascii="Arial" w:hAnsi="Arial" w:cs="Arial"/>
                          <w:b/>
                          <w:sz w:val="20"/>
                          <w:szCs w:val="20"/>
                        </w:rPr>
                        <w:t xml:space="preserve"> talk to no more than one SCS/AS</w:t>
                      </w:r>
                      <w:r w:rsidRPr="002B1C63">
                        <w:rPr>
                          <w:rFonts w:ascii="Arial" w:hAnsi="Arial" w:cs="Arial"/>
                          <w:b/>
                          <w:sz w:val="20"/>
                          <w:szCs w:val="20"/>
                        </w:rPr>
                        <w:t>.</w:t>
                      </w:r>
                    </w:p>
                  </w:txbxContent>
                </v:textbox>
                <w10:wrap type="square"/>
              </v:shape>
            </w:pict>
          </mc:Fallback>
        </mc:AlternateContent>
      </w:r>
    </w:p>
    <w:p w14:paraId="3AF885BD" w14:textId="77777777" w:rsidR="0062490E" w:rsidRDefault="0062490E" w:rsidP="007D612E">
      <w:pPr>
        <w:rPr>
          <w:rFonts w:ascii="Arial" w:hAnsi="Arial" w:cs="Arial"/>
          <w:sz w:val="20"/>
          <w:szCs w:val="20"/>
        </w:rPr>
      </w:pPr>
    </w:p>
    <w:p w14:paraId="6CA836CA" w14:textId="080A89F7" w:rsidR="00927002" w:rsidRPr="00CA22E3" w:rsidRDefault="00927002" w:rsidP="00927002">
      <w:pPr>
        <w:rPr>
          <w:rFonts w:ascii="Arial" w:hAnsi="Arial" w:cs="Arial"/>
          <w:b/>
          <w:sz w:val="20"/>
          <w:szCs w:val="20"/>
          <w:u w:val="single"/>
        </w:rPr>
      </w:pPr>
      <w:r w:rsidRPr="00CA22E3">
        <w:rPr>
          <w:rFonts w:ascii="Arial" w:hAnsi="Arial" w:cs="Arial"/>
          <w:b/>
          <w:sz w:val="20"/>
          <w:szCs w:val="20"/>
          <w:u w:val="single"/>
        </w:rPr>
        <w:t xml:space="preserve">Solution </w:t>
      </w:r>
      <w:r>
        <w:rPr>
          <w:rFonts w:ascii="Arial" w:hAnsi="Arial" w:cs="Arial"/>
          <w:b/>
          <w:sz w:val="20"/>
          <w:szCs w:val="20"/>
          <w:u w:val="single"/>
        </w:rPr>
        <w:t>3</w:t>
      </w:r>
    </w:p>
    <w:p w14:paraId="0C4AD08F" w14:textId="33080E8F" w:rsidR="00927002" w:rsidRDefault="00E63DA9" w:rsidP="00927002">
      <w:pPr>
        <w:rPr>
          <w:rFonts w:ascii="Arial" w:hAnsi="Arial" w:cs="Arial"/>
          <w:sz w:val="20"/>
          <w:szCs w:val="20"/>
        </w:rPr>
      </w:pPr>
      <w:r>
        <w:rPr>
          <w:rFonts w:ascii="Arial" w:hAnsi="Arial" w:cs="Arial"/>
          <w:sz w:val="20"/>
          <w:szCs w:val="20"/>
        </w:rPr>
        <w:t xml:space="preserve">Require that each non-IP Application on the UE establish </w:t>
      </w:r>
      <w:r w:rsidR="00F15BD8">
        <w:rPr>
          <w:rFonts w:ascii="Arial" w:hAnsi="Arial" w:cs="Arial"/>
          <w:sz w:val="20"/>
          <w:szCs w:val="20"/>
        </w:rPr>
        <w:t>a</w:t>
      </w:r>
      <w:r>
        <w:rPr>
          <w:rFonts w:ascii="Arial" w:hAnsi="Arial" w:cs="Arial"/>
          <w:sz w:val="20"/>
          <w:szCs w:val="20"/>
        </w:rPr>
        <w:t xml:space="preserve"> PDN connection for each SCS/AS that it </w:t>
      </w:r>
      <w:r w:rsidR="00F15BD8">
        <w:rPr>
          <w:rFonts w:ascii="Arial" w:hAnsi="Arial" w:cs="Arial"/>
          <w:sz w:val="20"/>
          <w:szCs w:val="20"/>
        </w:rPr>
        <w:t>communicates with and u</w:t>
      </w:r>
      <w:r w:rsidR="00927002">
        <w:rPr>
          <w:rFonts w:ascii="Arial" w:hAnsi="Arial" w:cs="Arial"/>
          <w:sz w:val="20"/>
          <w:szCs w:val="20"/>
        </w:rPr>
        <w:t>pdate the T6a configuration procedure so that the MME provides the SCEF with the APN</w:t>
      </w:r>
      <w:r w:rsidR="00F15BD8">
        <w:rPr>
          <w:rFonts w:ascii="Arial" w:hAnsi="Arial" w:cs="Arial"/>
          <w:sz w:val="20"/>
          <w:szCs w:val="20"/>
        </w:rPr>
        <w:t xml:space="preserve"> and EBI when each PDN connection is established.</w:t>
      </w:r>
      <w:r w:rsidR="00927002">
        <w:rPr>
          <w:rFonts w:ascii="Arial" w:hAnsi="Arial" w:cs="Arial"/>
          <w:sz w:val="20"/>
          <w:szCs w:val="20"/>
        </w:rPr>
        <w:t xml:space="preserve">  The SCEF would also have to be provisioned with an APN to SCS/AS mapping or the SCS/AS could </w:t>
      </w:r>
      <w:r w:rsidR="009D3A4A">
        <w:rPr>
          <w:rFonts w:ascii="Arial" w:hAnsi="Arial" w:cs="Arial"/>
          <w:sz w:val="20"/>
          <w:szCs w:val="20"/>
        </w:rPr>
        <w:t>provide</w:t>
      </w:r>
      <w:r w:rsidR="00927002">
        <w:rPr>
          <w:rFonts w:ascii="Arial" w:hAnsi="Arial" w:cs="Arial"/>
          <w:sz w:val="20"/>
          <w:szCs w:val="20"/>
        </w:rPr>
        <w:t xml:space="preserve"> the APN to the </w:t>
      </w:r>
      <w:r w:rsidR="00F15BD8">
        <w:rPr>
          <w:rFonts w:ascii="Arial" w:hAnsi="Arial" w:cs="Arial"/>
          <w:sz w:val="20"/>
          <w:szCs w:val="20"/>
        </w:rPr>
        <w:t>SCEF</w:t>
      </w:r>
      <w:r w:rsidR="00927002">
        <w:rPr>
          <w:rFonts w:ascii="Arial" w:hAnsi="Arial" w:cs="Arial"/>
          <w:sz w:val="20"/>
          <w:szCs w:val="20"/>
        </w:rPr>
        <w:t xml:space="preserve"> during the NIDD configuration procedure.  </w:t>
      </w:r>
    </w:p>
    <w:p w14:paraId="2D2FA417" w14:textId="77777777" w:rsidR="00927002" w:rsidRDefault="00927002" w:rsidP="00927002">
      <w:pPr>
        <w:rPr>
          <w:rFonts w:ascii="Arial" w:hAnsi="Arial" w:cs="Arial"/>
          <w:sz w:val="20"/>
          <w:szCs w:val="20"/>
        </w:rPr>
      </w:pPr>
      <w:r>
        <w:rPr>
          <w:rFonts w:ascii="Arial" w:hAnsi="Arial" w:cs="Arial"/>
          <w:sz w:val="20"/>
          <w:szCs w:val="20"/>
        </w:rPr>
        <w:t>Drawbacks of this approach:</w:t>
      </w:r>
    </w:p>
    <w:p w14:paraId="17B6CB4B" w14:textId="04D21447" w:rsidR="00927002" w:rsidRDefault="00927002" w:rsidP="00927002">
      <w:pPr>
        <w:pStyle w:val="ListParagraph"/>
        <w:numPr>
          <w:ilvl w:val="0"/>
          <w:numId w:val="17"/>
        </w:numPr>
        <w:rPr>
          <w:rFonts w:ascii="Arial" w:hAnsi="Arial" w:cs="Arial"/>
          <w:sz w:val="20"/>
          <w:szCs w:val="20"/>
        </w:rPr>
      </w:pPr>
      <w:r>
        <w:rPr>
          <w:rFonts w:ascii="Arial" w:hAnsi="Arial" w:cs="Arial"/>
          <w:sz w:val="20"/>
          <w:szCs w:val="20"/>
        </w:rPr>
        <w:t xml:space="preserve">All </w:t>
      </w:r>
      <w:r w:rsidR="009D3A4A">
        <w:rPr>
          <w:rFonts w:ascii="Arial" w:hAnsi="Arial" w:cs="Arial"/>
          <w:sz w:val="20"/>
          <w:szCs w:val="20"/>
        </w:rPr>
        <w:t>applications</w:t>
      </w:r>
      <w:r>
        <w:rPr>
          <w:rFonts w:ascii="Arial" w:hAnsi="Arial" w:cs="Arial"/>
          <w:sz w:val="20"/>
          <w:szCs w:val="20"/>
        </w:rPr>
        <w:t xml:space="preserve"> in the UE would need to be provisioned with a</w:t>
      </w:r>
      <w:r w:rsidR="009D3A4A">
        <w:rPr>
          <w:rFonts w:ascii="Arial" w:hAnsi="Arial" w:cs="Arial"/>
          <w:sz w:val="20"/>
          <w:szCs w:val="20"/>
        </w:rPr>
        <w:t>n</w:t>
      </w:r>
      <w:r>
        <w:rPr>
          <w:rFonts w:ascii="Arial" w:hAnsi="Arial" w:cs="Arial"/>
          <w:sz w:val="20"/>
          <w:szCs w:val="20"/>
        </w:rPr>
        <w:t xml:space="preserve"> APN per SCS/AS that they communicate with.</w:t>
      </w:r>
    </w:p>
    <w:p w14:paraId="5EE5A893" w14:textId="50EEE272" w:rsidR="00927002" w:rsidRPr="00CA22E3" w:rsidRDefault="00927002" w:rsidP="00927002">
      <w:pPr>
        <w:pStyle w:val="ListParagraph"/>
        <w:numPr>
          <w:ilvl w:val="0"/>
          <w:numId w:val="17"/>
        </w:numPr>
        <w:rPr>
          <w:rFonts w:ascii="Arial" w:hAnsi="Arial" w:cs="Arial"/>
          <w:sz w:val="20"/>
          <w:szCs w:val="20"/>
        </w:rPr>
      </w:pPr>
      <w:r>
        <w:rPr>
          <w:rFonts w:ascii="Arial" w:hAnsi="Arial" w:cs="Arial"/>
          <w:sz w:val="20"/>
          <w:szCs w:val="20"/>
        </w:rPr>
        <w:t xml:space="preserve">Every Application to SCS/AS connection requires a separate PDN connection.  For example, if two </w:t>
      </w:r>
      <w:r w:rsidR="009D3A4A">
        <w:rPr>
          <w:rFonts w:ascii="Arial" w:hAnsi="Arial" w:cs="Arial"/>
          <w:sz w:val="20"/>
          <w:szCs w:val="20"/>
        </w:rPr>
        <w:t>applications</w:t>
      </w:r>
      <w:r>
        <w:rPr>
          <w:rFonts w:ascii="Arial" w:hAnsi="Arial" w:cs="Arial"/>
          <w:sz w:val="20"/>
          <w:szCs w:val="20"/>
        </w:rPr>
        <w:t xml:space="preserve"> are communicating with the same SCS/AS then 2 PDN connections are required.</w:t>
      </w:r>
    </w:p>
    <w:p w14:paraId="5AA1B3EB" w14:textId="7057CC10" w:rsidR="00927002" w:rsidRPr="00CA22E3" w:rsidRDefault="009D3A4A" w:rsidP="00927002">
      <w:pPr>
        <w:rPr>
          <w:rFonts w:ascii="Arial" w:hAnsi="Arial" w:cs="Arial"/>
          <w:sz w:val="20"/>
          <w:szCs w:val="20"/>
        </w:rPr>
      </w:pPr>
      <w:r>
        <w:rPr>
          <w:rFonts w:ascii="Arial" w:hAnsi="Arial" w:cs="Arial"/>
          <w:sz w:val="20"/>
          <w:szCs w:val="20"/>
        </w:rPr>
        <w:t>Benefits</w:t>
      </w:r>
      <w:r w:rsidR="00927002" w:rsidRPr="00CA22E3">
        <w:rPr>
          <w:rFonts w:ascii="Arial" w:hAnsi="Arial" w:cs="Arial"/>
          <w:sz w:val="20"/>
          <w:szCs w:val="20"/>
        </w:rPr>
        <w:t xml:space="preserve"> of this approach:</w:t>
      </w:r>
    </w:p>
    <w:p w14:paraId="088016A4" w14:textId="09C79E2A" w:rsidR="00927002" w:rsidRPr="00CA22E3" w:rsidRDefault="00F15BD8" w:rsidP="00927002">
      <w:pPr>
        <w:pStyle w:val="ListParagraph"/>
        <w:numPr>
          <w:ilvl w:val="0"/>
          <w:numId w:val="18"/>
        </w:numPr>
        <w:rPr>
          <w:rFonts w:ascii="Arial" w:hAnsi="Arial" w:cs="Arial"/>
          <w:sz w:val="20"/>
          <w:szCs w:val="20"/>
        </w:rPr>
      </w:pPr>
      <w:r>
        <w:rPr>
          <w:rFonts w:ascii="Arial" w:hAnsi="Arial" w:cs="Arial"/>
          <w:sz w:val="20"/>
          <w:szCs w:val="20"/>
        </w:rPr>
        <w:t>Requires a relatively simple change to the T6a configuration procedure (the addition of APN)</w:t>
      </w:r>
      <w:r w:rsidR="00927002">
        <w:rPr>
          <w:rFonts w:ascii="Arial" w:hAnsi="Arial" w:cs="Arial"/>
          <w:sz w:val="20"/>
          <w:szCs w:val="20"/>
        </w:rPr>
        <w:t>.</w:t>
      </w:r>
    </w:p>
    <w:p w14:paraId="34F14402" w14:textId="77777777" w:rsidR="00927002" w:rsidRPr="00C77002" w:rsidRDefault="00927002" w:rsidP="00927002">
      <w:pPr>
        <w:rPr>
          <w:rFonts w:ascii="Arial" w:hAnsi="Arial" w:cs="Arial"/>
          <w:sz w:val="20"/>
          <w:szCs w:val="20"/>
        </w:rPr>
      </w:pPr>
      <w:r>
        <w:rPr>
          <w:noProof/>
        </w:rPr>
        <mc:AlternateContent>
          <mc:Choice Requires="wps">
            <w:drawing>
              <wp:anchor distT="0" distB="0" distL="114300" distR="114300" simplePos="0" relativeHeight="251680768" behindDoc="0" locked="0" layoutInCell="1" allowOverlap="1" wp14:anchorId="26CABD92" wp14:editId="4AD75065">
                <wp:simplePos x="0" y="0"/>
                <wp:positionH relativeFrom="column">
                  <wp:posOffset>0</wp:posOffset>
                </wp:positionH>
                <wp:positionV relativeFrom="paragraph">
                  <wp:posOffset>258445</wp:posOffset>
                </wp:positionV>
                <wp:extent cx="5943600" cy="508000"/>
                <wp:effectExtent l="0" t="0" r="33655" b="30480"/>
                <wp:wrapSquare wrapText="bothSides"/>
                <wp:docPr id="5" name="Text Box 5"/>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52AAB1E3" w14:textId="56B00FAD" w:rsidR="00927002" w:rsidRPr="00927002" w:rsidRDefault="00927002" w:rsidP="00927002">
                            <w:pPr>
                              <w:rPr>
                                <w:rFonts w:ascii="Arial" w:hAnsi="Arial" w:cs="Arial"/>
                                <w:b/>
                                <w:sz w:val="20"/>
                                <w:szCs w:val="20"/>
                                <w:u w:val="single"/>
                              </w:rPr>
                            </w:pPr>
                            <w:r w:rsidRPr="00927002">
                              <w:rPr>
                                <w:rFonts w:ascii="Arial" w:hAnsi="Arial" w:cs="Arial"/>
                                <w:b/>
                                <w:sz w:val="20"/>
                                <w:szCs w:val="20"/>
                                <w:u w:val="single"/>
                              </w:rPr>
                              <w:t xml:space="preserve">Proposal </w:t>
                            </w:r>
                            <w:r w:rsidR="00370BFE">
                              <w:rPr>
                                <w:rFonts w:ascii="Arial" w:hAnsi="Arial" w:cs="Arial"/>
                                <w:b/>
                                <w:sz w:val="20"/>
                                <w:szCs w:val="20"/>
                                <w:u w:val="single"/>
                              </w:rPr>
                              <w:t>3</w:t>
                            </w:r>
                            <w:r w:rsidRPr="00927002">
                              <w:rPr>
                                <w:rFonts w:ascii="Arial" w:hAnsi="Arial" w:cs="Arial"/>
                                <w:b/>
                                <w:sz w:val="20"/>
                                <w:szCs w:val="20"/>
                                <w:u w:val="single"/>
                              </w:rPr>
                              <w:t>:</w:t>
                            </w:r>
                            <w:r w:rsidRPr="00927002">
                              <w:rPr>
                                <w:rFonts w:ascii="Arial" w:hAnsi="Arial" w:cs="Arial"/>
                                <w:b/>
                                <w:sz w:val="20"/>
                                <w:szCs w:val="20"/>
                              </w:rPr>
                              <w:t xml:space="preserve"> Update </w:t>
                            </w:r>
                            <w:r w:rsidRPr="002B1C63">
                              <w:rPr>
                                <w:rFonts w:ascii="Arial" w:hAnsi="Arial" w:cs="Arial"/>
                                <w:b/>
                                <w:sz w:val="20"/>
                                <w:szCs w:val="20"/>
                              </w:rPr>
                              <w:t>the T6a configuration procedure so that the MME provides the SCEF with the APN</w:t>
                            </w:r>
                            <w:r w:rsidR="00F15BD8" w:rsidRPr="002B1C63">
                              <w:rPr>
                                <w:rFonts w:ascii="Arial" w:hAnsi="Arial" w:cs="Arial"/>
                                <w:b/>
                                <w:sz w:val="20"/>
                                <w:szCs w:val="20"/>
                              </w:rPr>
                              <w:t xml:space="preserve"> and require that each non-IP Application on the UE establish a PDN connection for each SCS/AS that it communicates</w:t>
                            </w:r>
                            <w:r w:rsidR="00F15BD8">
                              <w:rPr>
                                <w:rFonts w:ascii="Arial" w:hAnsi="Arial" w:cs="Arial"/>
                                <w:b/>
                                <w:sz w:val="20"/>
                                <w:szCs w:val="20"/>
                              </w:rPr>
                              <w:t xml:space="preserve"> with.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CABD92" id="Text Box 5" o:spid="_x0000_s1029" type="#_x0000_t202" style="position:absolute;margin-left:0;margin-top:20.35pt;width:468pt;height:40pt;z-index:251680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" filled="f" strokecolor="black [3213]">
                <v:textbox style="mso-fit-shape-to-text:t">
                  <w:txbxContent>
                    <w:p w14:paraId="52AAB1E3" w14:textId="56B00FAD" w:rsidR="00927002" w:rsidRPr="00927002" w:rsidRDefault="00927002" w:rsidP="00927002">
                      <w:pPr>
                        <w:rPr>
                          <w:rFonts w:ascii="Arial" w:hAnsi="Arial" w:cs="Arial"/>
                          <w:b/>
                          <w:sz w:val="20"/>
                          <w:szCs w:val="20"/>
                          <w:u w:val="single"/>
                        </w:rPr>
                      </w:pPr>
                      <w:r w:rsidRPr="00927002">
                        <w:rPr>
                          <w:rFonts w:ascii="Arial" w:hAnsi="Arial" w:cs="Arial"/>
                          <w:b/>
                          <w:sz w:val="20"/>
                          <w:szCs w:val="20"/>
                          <w:u w:val="single"/>
                        </w:rPr>
                        <w:t xml:space="preserve">Proposal </w:t>
                      </w:r>
                      <w:r w:rsidR="00370BFE">
                        <w:rPr>
                          <w:rFonts w:ascii="Arial" w:hAnsi="Arial" w:cs="Arial"/>
                          <w:b/>
                          <w:sz w:val="20"/>
                          <w:szCs w:val="20"/>
                          <w:u w:val="single"/>
                        </w:rPr>
                        <w:t>3</w:t>
                      </w:r>
                      <w:r w:rsidRPr="00927002">
                        <w:rPr>
                          <w:rFonts w:ascii="Arial" w:hAnsi="Arial" w:cs="Arial"/>
                          <w:b/>
                          <w:sz w:val="20"/>
                          <w:szCs w:val="20"/>
                          <w:u w:val="single"/>
                        </w:rPr>
                        <w:t>:</w:t>
                      </w:r>
                      <w:r w:rsidRPr="00927002">
                        <w:rPr>
                          <w:rFonts w:ascii="Arial" w:hAnsi="Arial" w:cs="Arial"/>
                          <w:b/>
                          <w:sz w:val="20"/>
                          <w:szCs w:val="20"/>
                        </w:rPr>
                        <w:t xml:space="preserve"> Update </w:t>
                      </w:r>
                      <w:r w:rsidRPr="002B1C63">
                        <w:rPr>
                          <w:rFonts w:ascii="Arial" w:hAnsi="Arial" w:cs="Arial"/>
                          <w:b/>
                          <w:sz w:val="20"/>
                          <w:szCs w:val="20"/>
                        </w:rPr>
                        <w:t>the T6a configuration procedure so that the MME provides the SCEF with the APN</w:t>
                      </w:r>
                      <w:r w:rsidR="00F15BD8" w:rsidRPr="002B1C63">
                        <w:rPr>
                          <w:rFonts w:ascii="Arial" w:hAnsi="Arial" w:cs="Arial"/>
                          <w:b/>
                          <w:sz w:val="20"/>
                          <w:szCs w:val="20"/>
                        </w:rPr>
                        <w:t xml:space="preserve"> and require that each </w:t>
                      </w:r>
                      <w:r w:rsidR="00F15BD8" w:rsidRPr="002B1C63">
                        <w:rPr>
                          <w:rFonts w:ascii="Arial" w:hAnsi="Arial" w:cs="Arial"/>
                          <w:b/>
                          <w:sz w:val="20"/>
                          <w:szCs w:val="20"/>
                        </w:rPr>
                        <w:t>non-IP Application on the UE establish a PDN connection for each SCS/AS that it communicates</w:t>
                      </w:r>
                      <w:r w:rsidR="00F15BD8">
                        <w:rPr>
                          <w:rFonts w:ascii="Arial" w:hAnsi="Arial" w:cs="Arial"/>
                          <w:b/>
                          <w:sz w:val="20"/>
                          <w:szCs w:val="20"/>
                        </w:rPr>
                        <w:t xml:space="preserve"> with.</w:t>
                      </w:r>
                    </w:p>
                  </w:txbxContent>
                </v:textbox>
                <w10:wrap type="square"/>
              </v:shape>
            </w:pict>
          </mc:Fallback>
        </mc:AlternateContent>
      </w:r>
    </w:p>
    <w:p w14:paraId="7F2DB0F8" w14:textId="77777777" w:rsidR="00927002" w:rsidRDefault="00927002" w:rsidP="007D612E">
      <w:pPr>
        <w:rPr>
          <w:rFonts w:ascii="Arial" w:hAnsi="Arial" w:cs="Arial"/>
          <w:sz w:val="20"/>
          <w:szCs w:val="20"/>
        </w:rPr>
      </w:pPr>
    </w:p>
    <w:p w14:paraId="1503704D" w14:textId="26B3E5FC" w:rsidR="00927002" w:rsidRPr="00CA22E3" w:rsidRDefault="00370BFE" w:rsidP="00927002">
      <w:pPr>
        <w:rPr>
          <w:rFonts w:ascii="Arial" w:hAnsi="Arial" w:cs="Arial"/>
          <w:b/>
          <w:sz w:val="20"/>
          <w:szCs w:val="20"/>
          <w:u w:val="single"/>
        </w:rPr>
      </w:pPr>
      <w:r>
        <w:rPr>
          <w:rFonts w:ascii="Arial" w:hAnsi="Arial" w:cs="Arial"/>
          <w:b/>
          <w:sz w:val="20"/>
          <w:szCs w:val="20"/>
          <w:u w:val="single"/>
        </w:rPr>
        <w:t>Solution 4</w:t>
      </w:r>
    </w:p>
    <w:p w14:paraId="01977414" w14:textId="1EA4F0D2" w:rsidR="007D612E" w:rsidRDefault="0062490E" w:rsidP="007D612E">
      <w:pPr>
        <w:rPr>
          <w:rFonts w:ascii="Arial" w:hAnsi="Arial" w:cs="Arial"/>
          <w:sz w:val="20"/>
          <w:szCs w:val="20"/>
        </w:rPr>
      </w:pPr>
      <w:r>
        <w:rPr>
          <w:rFonts w:ascii="Arial" w:hAnsi="Arial" w:cs="Arial"/>
          <w:sz w:val="20"/>
          <w:szCs w:val="20"/>
        </w:rPr>
        <w:t xml:space="preserve">A </w:t>
      </w:r>
      <w:r w:rsidR="00370BFE">
        <w:rPr>
          <w:rFonts w:ascii="Arial" w:hAnsi="Arial" w:cs="Arial"/>
          <w:sz w:val="20"/>
          <w:szCs w:val="20"/>
        </w:rPr>
        <w:t xml:space="preserve">fourth </w:t>
      </w:r>
      <w:r>
        <w:rPr>
          <w:rFonts w:ascii="Arial" w:hAnsi="Arial" w:cs="Arial"/>
          <w:sz w:val="20"/>
          <w:szCs w:val="20"/>
        </w:rPr>
        <w:t>solution is to say that</w:t>
      </w:r>
      <w:r w:rsidR="0071785F">
        <w:rPr>
          <w:rFonts w:ascii="Arial" w:hAnsi="Arial" w:cs="Arial"/>
          <w:sz w:val="20"/>
          <w:szCs w:val="20"/>
        </w:rPr>
        <w:t>, if the UE is going to host multiple applications or communicate with multiple SCS/AS’s,</w:t>
      </w:r>
      <w:r>
        <w:rPr>
          <w:rFonts w:ascii="Arial" w:hAnsi="Arial" w:cs="Arial"/>
          <w:sz w:val="20"/>
          <w:szCs w:val="20"/>
        </w:rPr>
        <w:t xml:space="preserve"> t</w:t>
      </w:r>
      <w:r w:rsidR="007D612E">
        <w:rPr>
          <w:rFonts w:ascii="Arial" w:hAnsi="Arial" w:cs="Arial"/>
          <w:sz w:val="20"/>
          <w:szCs w:val="20"/>
        </w:rPr>
        <w:t xml:space="preserve">he UE and AS/SCS should communicate </w:t>
      </w:r>
      <w:r w:rsidR="00E17F1F">
        <w:rPr>
          <w:rFonts w:ascii="Arial" w:hAnsi="Arial" w:cs="Arial"/>
          <w:sz w:val="20"/>
          <w:szCs w:val="20"/>
        </w:rPr>
        <w:t xml:space="preserve">on pre-arranged non-IP port numbers similar to a UDP port number or an SMS port number.  This </w:t>
      </w:r>
      <w:r>
        <w:rPr>
          <w:rFonts w:ascii="Arial" w:hAnsi="Arial" w:cs="Arial"/>
          <w:sz w:val="20"/>
          <w:szCs w:val="20"/>
        </w:rPr>
        <w:t>solution</w:t>
      </w:r>
      <w:r w:rsidR="00E17F1F">
        <w:rPr>
          <w:rFonts w:ascii="Arial" w:hAnsi="Arial" w:cs="Arial"/>
          <w:sz w:val="20"/>
          <w:szCs w:val="20"/>
        </w:rPr>
        <w:t xml:space="preserve"> is </w:t>
      </w:r>
      <w:r w:rsidR="006C5BC6">
        <w:rPr>
          <w:rFonts w:ascii="Arial" w:hAnsi="Arial" w:cs="Arial"/>
          <w:sz w:val="20"/>
          <w:szCs w:val="20"/>
        </w:rPr>
        <w:t>similar</w:t>
      </w:r>
      <w:r w:rsidR="00E17F1F">
        <w:rPr>
          <w:rFonts w:ascii="Arial" w:hAnsi="Arial" w:cs="Arial"/>
          <w:sz w:val="20"/>
          <w:szCs w:val="20"/>
        </w:rPr>
        <w:t xml:space="preserve"> to</w:t>
      </w:r>
      <w:r w:rsidR="0071785F">
        <w:rPr>
          <w:rFonts w:ascii="Arial" w:hAnsi="Arial" w:cs="Arial"/>
          <w:sz w:val="20"/>
          <w:szCs w:val="20"/>
        </w:rPr>
        <w:t xml:space="preserve"> the</w:t>
      </w:r>
      <w:r w:rsidR="00E17F1F">
        <w:rPr>
          <w:rFonts w:ascii="Arial" w:hAnsi="Arial" w:cs="Arial"/>
          <w:sz w:val="20"/>
          <w:szCs w:val="20"/>
        </w:rPr>
        <w:t xml:space="preserve"> SMS trigger issue that was addressed in R11 when it was decided that the Application Port ID field of the SMS header would be used to </w:t>
      </w:r>
      <w:r w:rsidR="006C5BC6">
        <w:rPr>
          <w:rFonts w:ascii="Arial" w:hAnsi="Arial" w:cs="Arial"/>
          <w:sz w:val="20"/>
          <w:szCs w:val="20"/>
        </w:rPr>
        <w:t>identify</w:t>
      </w:r>
      <w:r w:rsidR="00E17F1F">
        <w:rPr>
          <w:rFonts w:ascii="Arial" w:hAnsi="Arial" w:cs="Arial"/>
          <w:sz w:val="20"/>
          <w:szCs w:val="20"/>
        </w:rPr>
        <w:t xml:space="preserve"> the trigger recipient on the UE.</w:t>
      </w:r>
    </w:p>
    <w:p w14:paraId="5AE3EA85" w14:textId="46CA487E" w:rsidR="001079B8" w:rsidRDefault="001079B8" w:rsidP="007D612E">
      <w:pPr>
        <w:rPr>
          <w:rFonts w:ascii="Arial" w:hAnsi="Arial" w:cs="Arial"/>
          <w:sz w:val="20"/>
          <w:szCs w:val="20"/>
        </w:rPr>
      </w:pPr>
      <w:r>
        <w:rPr>
          <w:rFonts w:ascii="Arial" w:hAnsi="Arial" w:cs="Arial"/>
          <w:sz w:val="20"/>
          <w:szCs w:val="20"/>
        </w:rPr>
        <w:t xml:space="preserve">An example of this </w:t>
      </w:r>
      <w:r w:rsidRPr="001079B8">
        <w:rPr>
          <w:rFonts w:ascii="Arial" w:hAnsi="Arial" w:cs="Arial"/>
          <w:sz w:val="20"/>
          <w:szCs w:val="20"/>
        </w:rPr>
        <w:t xml:space="preserve">solution is shown in </w:t>
      </w:r>
      <w:r w:rsidRPr="001079B8">
        <w:rPr>
          <w:rFonts w:ascii="Arial" w:hAnsi="Arial" w:cs="Arial"/>
          <w:sz w:val="20"/>
          <w:szCs w:val="20"/>
        </w:rPr>
        <w:fldChar w:fldCharType="begin"/>
      </w:r>
      <w:r w:rsidRPr="001079B8">
        <w:rPr>
          <w:rFonts w:ascii="Arial" w:hAnsi="Arial" w:cs="Arial"/>
          <w:sz w:val="20"/>
          <w:szCs w:val="20"/>
        </w:rPr>
        <w:instrText xml:space="preserve"> REF _Ref443168185 \h  \* MERGEFORMAT </w:instrText>
      </w:r>
      <w:r w:rsidRPr="001079B8">
        <w:rPr>
          <w:rFonts w:ascii="Arial" w:hAnsi="Arial" w:cs="Arial"/>
          <w:sz w:val="20"/>
          <w:szCs w:val="20"/>
        </w:rPr>
      </w:r>
      <w:r w:rsidRPr="001079B8">
        <w:rPr>
          <w:rFonts w:ascii="Arial" w:hAnsi="Arial" w:cs="Arial"/>
          <w:sz w:val="20"/>
          <w:szCs w:val="20"/>
        </w:rPr>
        <w:fldChar w:fldCharType="separate"/>
      </w:r>
      <w:r w:rsidR="001A36F1" w:rsidRPr="002B1C63">
        <w:rPr>
          <w:rFonts w:ascii="Arial" w:hAnsi="Arial" w:cs="Arial"/>
          <w:sz w:val="20"/>
          <w:szCs w:val="20"/>
        </w:rPr>
        <w:t xml:space="preserve">Figure </w:t>
      </w:r>
      <w:r w:rsidR="001A36F1" w:rsidRPr="002B1C63">
        <w:rPr>
          <w:rFonts w:ascii="Arial" w:hAnsi="Arial" w:cs="Arial"/>
          <w:noProof/>
          <w:sz w:val="20"/>
          <w:szCs w:val="20"/>
        </w:rPr>
        <w:t>2</w:t>
      </w:r>
      <w:r w:rsidRPr="001079B8">
        <w:rPr>
          <w:rFonts w:ascii="Arial" w:hAnsi="Arial" w:cs="Arial"/>
          <w:sz w:val="20"/>
          <w:szCs w:val="20"/>
        </w:rPr>
        <w:fldChar w:fldCharType="end"/>
      </w:r>
      <w:r w:rsidRPr="001079B8">
        <w:rPr>
          <w:rFonts w:ascii="Arial" w:hAnsi="Arial" w:cs="Arial"/>
          <w:sz w:val="20"/>
          <w:szCs w:val="20"/>
        </w:rPr>
        <w:t>.</w:t>
      </w:r>
    </w:p>
    <w:p w14:paraId="11CFD955" w14:textId="77777777" w:rsidR="00E17F1F" w:rsidRDefault="00E17F1F" w:rsidP="007D612E">
      <w:pPr>
        <w:rPr>
          <w:rFonts w:ascii="Arial" w:hAnsi="Arial" w:cs="Arial"/>
          <w:sz w:val="20"/>
          <w:szCs w:val="20"/>
        </w:rPr>
      </w:pPr>
    </w:p>
    <w:p w14:paraId="48D16B2B" w14:textId="594BEDBA" w:rsidR="001079B8" w:rsidRDefault="0071785F" w:rsidP="001079B8">
      <w:pPr>
        <w:keepNext/>
        <w:jc w:val="center"/>
      </w:pPr>
      <w:r w:rsidRPr="0071785F">
        <w:t xml:space="preserve"> </w:t>
      </w:r>
      <w:bookmarkStart w:id="1" w:name="_GoBack"/>
      <w:bookmarkEnd w:id="1"/>
      <w:r>
        <w:object w:dxaOrig="15469" w:dyaOrig="4644" w14:anchorId="073279B6">
          <v:shape id="_x0000_i1026" type="#_x0000_t75" style="width:467.95pt;height:140.5pt" o:ole="">
            <v:imagedata r:id="rId10" o:title=""/>
          </v:shape>
          <o:OLEObject Type="Embed" ProgID="Visio.Drawing.15" ShapeID="_x0000_i1026" DrawAspect="Content" ObjectID="_1517222989" r:id="rId11"/>
        </w:object>
      </w:r>
    </w:p>
    <w:p w14:paraId="6DD14D4B" w14:textId="50EBDE3F" w:rsidR="00E17F1F" w:rsidRPr="001079B8" w:rsidRDefault="001079B8" w:rsidP="001079B8">
      <w:pPr>
        <w:pStyle w:val="Caption"/>
        <w:jc w:val="center"/>
        <w:rPr>
          <w:rFonts w:ascii="Arial" w:hAnsi="Arial" w:cs="Arial"/>
          <w:b/>
          <w:i w:val="0"/>
          <w:color w:val="auto"/>
          <w:sz w:val="20"/>
          <w:szCs w:val="20"/>
        </w:rPr>
      </w:pPr>
      <w:bookmarkStart w:id="2" w:name="_Ref443168185"/>
      <w:r w:rsidRPr="001079B8">
        <w:rPr>
          <w:rFonts w:ascii="Arial" w:hAnsi="Arial" w:cs="Arial"/>
          <w:b/>
          <w:i w:val="0"/>
          <w:color w:val="auto"/>
          <w:sz w:val="20"/>
          <w:szCs w:val="20"/>
        </w:rPr>
        <w:t xml:space="preserve">Figure </w:t>
      </w:r>
      <w:r w:rsidRPr="001079B8">
        <w:rPr>
          <w:rFonts w:ascii="Arial" w:hAnsi="Arial" w:cs="Arial"/>
          <w:b/>
          <w:i w:val="0"/>
          <w:color w:val="auto"/>
          <w:sz w:val="20"/>
          <w:szCs w:val="20"/>
        </w:rPr>
        <w:fldChar w:fldCharType="begin"/>
      </w:r>
      <w:r w:rsidRPr="001079B8">
        <w:rPr>
          <w:rFonts w:ascii="Arial" w:hAnsi="Arial" w:cs="Arial"/>
          <w:b/>
          <w:i w:val="0"/>
          <w:color w:val="auto"/>
          <w:sz w:val="20"/>
          <w:szCs w:val="20"/>
        </w:rPr>
        <w:instrText xml:space="preserve"> SEQ Figure \* ARABIC </w:instrText>
      </w:r>
      <w:r w:rsidRPr="001079B8">
        <w:rPr>
          <w:rFonts w:ascii="Arial" w:hAnsi="Arial" w:cs="Arial"/>
          <w:b/>
          <w:i w:val="0"/>
          <w:color w:val="auto"/>
          <w:sz w:val="20"/>
          <w:szCs w:val="20"/>
        </w:rPr>
        <w:fldChar w:fldCharType="separate"/>
      </w:r>
      <w:r w:rsidR="001A36F1">
        <w:rPr>
          <w:rFonts w:ascii="Arial" w:hAnsi="Arial" w:cs="Arial"/>
          <w:b/>
          <w:i w:val="0"/>
          <w:noProof/>
          <w:color w:val="auto"/>
          <w:sz w:val="20"/>
          <w:szCs w:val="20"/>
        </w:rPr>
        <w:t>2</w:t>
      </w:r>
      <w:r w:rsidRPr="001079B8">
        <w:rPr>
          <w:rFonts w:ascii="Arial" w:hAnsi="Arial" w:cs="Arial"/>
          <w:b/>
          <w:i w:val="0"/>
          <w:color w:val="auto"/>
          <w:sz w:val="20"/>
          <w:szCs w:val="20"/>
        </w:rPr>
        <w:fldChar w:fldCharType="end"/>
      </w:r>
      <w:bookmarkEnd w:id="2"/>
    </w:p>
    <w:p w14:paraId="3697E7B6" w14:textId="77777777" w:rsidR="00E17F1F" w:rsidRDefault="00E17F1F" w:rsidP="007D612E">
      <w:pPr>
        <w:rPr>
          <w:rFonts w:ascii="Arial" w:hAnsi="Arial" w:cs="Arial"/>
          <w:sz w:val="20"/>
          <w:szCs w:val="20"/>
        </w:rPr>
      </w:pPr>
    </w:p>
    <w:p w14:paraId="7B48984D" w14:textId="603550E5" w:rsidR="00E17F1F" w:rsidRPr="006A32C4" w:rsidRDefault="00E17F1F" w:rsidP="00E17F1F">
      <w:pPr>
        <w:pStyle w:val="ListParagraph"/>
        <w:numPr>
          <w:ilvl w:val="0"/>
          <w:numId w:val="14"/>
        </w:numPr>
        <w:rPr>
          <w:rFonts w:ascii="Arial" w:hAnsi="Arial" w:cs="Arial"/>
          <w:sz w:val="20"/>
          <w:szCs w:val="20"/>
        </w:rPr>
      </w:pPr>
      <w:r>
        <w:rPr>
          <w:rFonts w:ascii="Arial" w:hAnsi="Arial" w:cs="Arial"/>
          <w:sz w:val="20"/>
          <w:szCs w:val="20"/>
        </w:rPr>
        <w:t xml:space="preserve">A) </w:t>
      </w:r>
      <w:r w:rsidRPr="006A32C4">
        <w:rPr>
          <w:rFonts w:ascii="Arial" w:hAnsi="Arial" w:cs="Arial"/>
          <w:sz w:val="20"/>
          <w:szCs w:val="20"/>
        </w:rPr>
        <w:t>At time 0</w:t>
      </w:r>
      <w:r>
        <w:rPr>
          <w:rFonts w:ascii="Arial" w:hAnsi="Arial" w:cs="Arial"/>
          <w:sz w:val="20"/>
          <w:szCs w:val="20"/>
        </w:rPr>
        <w:t>A</w:t>
      </w:r>
      <w:r w:rsidRPr="006A32C4">
        <w:rPr>
          <w:rFonts w:ascii="Arial" w:hAnsi="Arial" w:cs="Arial"/>
          <w:sz w:val="20"/>
          <w:szCs w:val="20"/>
        </w:rPr>
        <w:t xml:space="preserve">, the SCS/AS#1 </w:t>
      </w:r>
      <w:r w:rsidR="006C5BC6" w:rsidRPr="006A32C4">
        <w:rPr>
          <w:rFonts w:ascii="Arial" w:hAnsi="Arial" w:cs="Arial"/>
          <w:sz w:val="20"/>
          <w:szCs w:val="20"/>
        </w:rPr>
        <w:t>executes</w:t>
      </w:r>
      <w:r w:rsidRPr="006A32C4">
        <w:rPr>
          <w:rFonts w:ascii="Arial" w:hAnsi="Arial" w:cs="Arial"/>
          <w:sz w:val="20"/>
          <w:szCs w:val="20"/>
        </w:rPr>
        <w:t xml:space="preserve"> the NIDD Configuration procedure and provides the SCEF with the UE </w:t>
      </w:r>
      <w:r w:rsidR="006C5BC6" w:rsidRPr="006A32C4">
        <w:rPr>
          <w:rFonts w:ascii="Arial" w:hAnsi="Arial" w:cs="Arial"/>
          <w:sz w:val="20"/>
          <w:szCs w:val="20"/>
        </w:rPr>
        <w:t>identifier</w:t>
      </w:r>
      <w:r>
        <w:rPr>
          <w:rFonts w:ascii="Arial" w:hAnsi="Arial" w:cs="Arial"/>
          <w:sz w:val="20"/>
          <w:szCs w:val="20"/>
        </w:rPr>
        <w:t xml:space="preserve">, </w:t>
      </w:r>
      <w:r w:rsidR="0071785F">
        <w:rPr>
          <w:rFonts w:ascii="Arial" w:hAnsi="Arial" w:cs="Arial"/>
          <w:sz w:val="20"/>
          <w:szCs w:val="20"/>
        </w:rPr>
        <w:t xml:space="preserve">NIDD </w:t>
      </w:r>
      <w:r w:rsidR="002B1C63">
        <w:rPr>
          <w:rFonts w:ascii="Arial" w:hAnsi="Arial" w:cs="Arial"/>
          <w:sz w:val="20"/>
          <w:szCs w:val="20"/>
        </w:rPr>
        <w:t>Destination</w:t>
      </w:r>
      <w:r w:rsidR="0071785F">
        <w:rPr>
          <w:rFonts w:ascii="Arial" w:hAnsi="Arial" w:cs="Arial"/>
          <w:sz w:val="20"/>
          <w:szCs w:val="20"/>
        </w:rPr>
        <w:t xml:space="preserve"> Address associated with </w:t>
      </w:r>
      <w:r w:rsidR="0071785F" w:rsidRPr="006A32C4">
        <w:rPr>
          <w:rFonts w:ascii="Arial" w:hAnsi="Arial" w:cs="Arial"/>
          <w:sz w:val="20"/>
          <w:szCs w:val="20"/>
        </w:rPr>
        <w:t>SCS/AS#1</w:t>
      </w:r>
      <w:r w:rsidR="0071785F">
        <w:rPr>
          <w:rFonts w:ascii="Arial" w:hAnsi="Arial" w:cs="Arial"/>
          <w:sz w:val="20"/>
          <w:szCs w:val="20"/>
        </w:rPr>
        <w:t xml:space="preserve">, </w:t>
      </w:r>
      <w:r w:rsidRPr="00E17F1F">
        <w:rPr>
          <w:rFonts w:ascii="Arial" w:hAnsi="Arial" w:cs="Arial"/>
          <w:b/>
          <w:sz w:val="20"/>
          <w:szCs w:val="20"/>
        </w:rPr>
        <w:t>and non-IP port number</w:t>
      </w:r>
      <w:r>
        <w:rPr>
          <w:rFonts w:ascii="Arial" w:hAnsi="Arial" w:cs="Arial"/>
          <w:b/>
          <w:sz w:val="20"/>
          <w:szCs w:val="20"/>
        </w:rPr>
        <w:t>#1</w:t>
      </w:r>
      <w:r w:rsidRPr="006A32C4">
        <w:rPr>
          <w:rFonts w:ascii="Arial" w:hAnsi="Arial" w:cs="Arial"/>
          <w:sz w:val="20"/>
          <w:szCs w:val="20"/>
        </w:rPr>
        <w:t>.</w:t>
      </w:r>
    </w:p>
    <w:p w14:paraId="2B07C313" w14:textId="786D51F5" w:rsidR="00E17F1F" w:rsidRPr="006A32C4" w:rsidRDefault="00E17F1F" w:rsidP="00E17F1F">
      <w:pPr>
        <w:pStyle w:val="ListParagraph"/>
        <w:numPr>
          <w:ilvl w:val="0"/>
          <w:numId w:val="15"/>
        </w:numPr>
        <w:rPr>
          <w:rFonts w:ascii="Arial" w:hAnsi="Arial" w:cs="Arial"/>
          <w:sz w:val="20"/>
          <w:szCs w:val="20"/>
        </w:rPr>
      </w:pPr>
      <w:r>
        <w:rPr>
          <w:rFonts w:ascii="Arial" w:hAnsi="Arial" w:cs="Arial"/>
          <w:sz w:val="20"/>
          <w:szCs w:val="20"/>
        </w:rPr>
        <w:t xml:space="preserve">B) </w:t>
      </w:r>
      <w:r w:rsidRPr="006A32C4">
        <w:rPr>
          <w:rFonts w:ascii="Arial" w:hAnsi="Arial" w:cs="Arial"/>
          <w:sz w:val="20"/>
          <w:szCs w:val="20"/>
        </w:rPr>
        <w:t>At time 0</w:t>
      </w:r>
      <w:r>
        <w:rPr>
          <w:rFonts w:ascii="Arial" w:hAnsi="Arial" w:cs="Arial"/>
          <w:sz w:val="20"/>
          <w:szCs w:val="20"/>
        </w:rPr>
        <w:t>B, the SCS/AS#2</w:t>
      </w:r>
      <w:r w:rsidRPr="006A32C4">
        <w:rPr>
          <w:rFonts w:ascii="Arial" w:hAnsi="Arial" w:cs="Arial"/>
          <w:sz w:val="20"/>
          <w:szCs w:val="20"/>
        </w:rPr>
        <w:t xml:space="preserve"> </w:t>
      </w:r>
      <w:r w:rsidR="006C5BC6" w:rsidRPr="006A32C4">
        <w:rPr>
          <w:rFonts w:ascii="Arial" w:hAnsi="Arial" w:cs="Arial"/>
          <w:sz w:val="20"/>
          <w:szCs w:val="20"/>
        </w:rPr>
        <w:t>executes</w:t>
      </w:r>
      <w:r w:rsidRPr="006A32C4">
        <w:rPr>
          <w:rFonts w:ascii="Arial" w:hAnsi="Arial" w:cs="Arial"/>
          <w:sz w:val="20"/>
          <w:szCs w:val="20"/>
        </w:rPr>
        <w:t xml:space="preserve"> the NIDD Configuration procedure and provides the SCEF with the UE </w:t>
      </w:r>
      <w:r w:rsidR="006C5BC6" w:rsidRPr="006A32C4">
        <w:rPr>
          <w:rFonts w:ascii="Arial" w:hAnsi="Arial" w:cs="Arial"/>
          <w:sz w:val="20"/>
          <w:szCs w:val="20"/>
        </w:rPr>
        <w:t>identifier</w:t>
      </w:r>
      <w:r>
        <w:rPr>
          <w:rFonts w:ascii="Arial" w:hAnsi="Arial" w:cs="Arial"/>
          <w:sz w:val="20"/>
          <w:szCs w:val="20"/>
        </w:rPr>
        <w:t>,</w:t>
      </w:r>
      <w:r w:rsidRPr="00E17F1F">
        <w:rPr>
          <w:rFonts w:ascii="Arial" w:hAnsi="Arial" w:cs="Arial"/>
          <w:b/>
          <w:sz w:val="20"/>
          <w:szCs w:val="20"/>
        </w:rPr>
        <w:t xml:space="preserve"> </w:t>
      </w:r>
      <w:r w:rsidR="0071785F">
        <w:rPr>
          <w:rFonts w:ascii="Arial" w:hAnsi="Arial" w:cs="Arial"/>
          <w:sz w:val="20"/>
          <w:szCs w:val="20"/>
        </w:rPr>
        <w:t xml:space="preserve">NIDD </w:t>
      </w:r>
      <w:r w:rsidR="002B1C63">
        <w:rPr>
          <w:rFonts w:ascii="Arial" w:hAnsi="Arial" w:cs="Arial"/>
          <w:sz w:val="20"/>
          <w:szCs w:val="20"/>
        </w:rPr>
        <w:t>Destination</w:t>
      </w:r>
      <w:r w:rsidR="0071785F">
        <w:rPr>
          <w:rFonts w:ascii="Arial" w:hAnsi="Arial" w:cs="Arial"/>
          <w:sz w:val="20"/>
          <w:szCs w:val="20"/>
        </w:rPr>
        <w:t xml:space="preserve"> Address associated with </w:t>
      </w:r>
      <w:r w:rsidR="0071785F" w:rsidRPr="006A32C4">
        <w:rPr>
          <w:rFonts w:ascii="Arial" w:hAnsi="Arial" w:cs="Arial"/>
          <w:sz w:val="20"/>
          <w:szCs w:val="20"/>
        </w:rPr>
        <w:t>SCS/AS#</w:t>
      </w:r>
      <w:r w:rsidR="0071785F">
        <w:rPr>
          <w:rFonts w:ascii="Arial" w:hAnsi="Arial" w:cs="Arial"/>
          <w:sz w:val="20"/>
          <w:szCs w:val="20"/>
        </w:rPr>
        <w:t xml:space="preserve">2, </w:t>
      </w:r>
      <w:r w:rsidRPr="00E17F1F">
        <w:rPr>
          <w:rFonts w:ascii="Arial" w:hAnsi="Arial" w:cs="Arial"/>
          <w:b/>
          <w:sz w:val="20"/>
          <w:szCs w:val="20"/>
        </w:rPr>
        <w:t>and non-IP port number</w:t>
      </w:r>
      <w:r>
        <w:rPr>
          <w:rFonts w:ascii="Arial" w:hAnsi="Arial" w:cs="Arial"/>
          <w:b/>
          <w:sz w:val="20"/>
          <w:szCs w:val="20"/>
        </w:rPr>
        <w:t>#2</w:t>
      </w:r>
      <w:r w:rsidRPr="006A32C4">
        <w:rPr>
          <w:rFonts w:ascii="Arial" w:hAnsi="Arial" w:cs="Arial"/>
          <w:sz w:val="20"/>
          <w:szCs w:val="20"/>
        </w:rPr>
        <w:t>.</w:t>
      </w:r>
    </w:p>
    <w:p w14:paraId="63D3888A" w14:textId="77777777" w:rsidR="00E17F1F" w:rsidRPr="006A32C4" w:rsidRDefault="00E17F1F" w:rsidP="00E17F1F">
      <w:pPr>
        <w:pStyle w:val="ListParagraph"/>
        <w:numPr>
          <w:ilvl w:val="1"/>
          <w:numId w:val="15"/>
        </w:numPr>
        <w:rPr>
          <w:rFonts w:ascii="Arial" w:hAnsi="Arial" w:cs="Arial"/>
          <w:sz w:val="20"/>
          <w:szCs w:val="20"/>
        </w:rPr>
      </w:pPr>
      <w:r>
        <w:rPr>
          <w:rFonts w:ascii="Arial" w:hAnsi="Arial" w:cs="Arial"/>
          <w:sz w:val="20"/>
          <w:szCs w:val="20"/>
        </w:rPr>
        <w:t xml:space="preserve">At this point, the SCEF knows that 2 SCS/AS’s expect to receive data from the same UE.  </w:t>
      </w:r>
    </w:p>
    <w:p w14:paraId="07C04D44" w14:textId="77777777" w:rsidR="0071785F" w:rsidRDefault="0071785F" w:rsidP="0071785F">
      <w:pPr>
        <w:pStyle w:val="ListParagraph"/>
        <w:numPr>
          <w:ilvl w:val="0"/>
          <w:numId w:val="15"/>
        </w:numPr>
        <w:rPr>
          <w:rFonts w:ascii="Arial" w:hAnsi="Arial" w:cs="Arial"/>
          <w:sz w:val="20"/>
          <w:szCs w:val="20"/>
        </w:rPr>
      </w:pPr>
      <w:r>
        <w:rPr>
          <w:rFonts w:ascii="Arial" w:hAnsi="Arial" w:cs="Arial"/>
          <w:sz w:val="20"/>
          <w:szCs w:val="20"/>
        </w:rPr>
        <w:t>The Application #1 starts on the UE and wants to send data to SCS/AS#1.  The UE requests PDN Connectivity with PDN Type = non-IP.  The APN indicates that the PDN connection is to an SCEF.  The MME assigns an EBI.</w:t>
      </w:r>
    </w:p>
    <w:p w14:paraId="79F85ACD" w14:textId="2876F198" w:rsidR="00E17F1F" w:rsidRDefault="00E17F1F" w:rsidP="00E17F1F">
      <w:pPr>
        <w:pStyle w:val="ListParagraph"/>
        <w:numPr>
          <w:ilvl w:val="0"/>
          <w:numId w:val="15"/>
        </w:numPr>
        <w:rPr>
          <w:rFonts w:ascii="Arial" w:hAnsi="Arial" w:cs="Arial"/>
          <w:sz w:val="20"/>
          <w:szCs w:val="20"/>
        </w:rPr>
      </w:pPr>
      <w:r>
        <w:rPr>
          <w:rFonts w:ascii="Arial" w:hAnsi="Arial" w:cs="Arial"/>
          <w:sz w:val="20"/>
          <w:szCs w:val="20"/>
        </w:rPr>
        <w:t xml:space="preserve">The MME establishes a T6a connection with the SCEF.  The EBI and UE </w:t>
      </w:r>
      <w:r w:rsidR="006C5BC6">
        <w:rPr>
          <w:rFonts w:ascii="Arial" w:hAnsi="Arial" w:cs="Arial"/>
          <w:sz w:val="20"/>
          <w:szCs w:val="20"/>
        </w:rPr>
        <w:t>identifier</w:t>
      </w:r>
      <w:r>
        <w:rPr>
          <w:rFonts w:ascii="Arial" w:hAnsi="Arial" w:cs="Arial"/>
          <w:sz w:val="20"/>
          <w:szCs w:val="20"/>
        </w:rPr>
        <w:t xml:space="preserve"> are provided to the SCEF.  Based on the information that was received during the NIDD Configuration procedures of step 0, the SCEF knows that SCS/AS#1 </w:t>
      </w:r>
      <w:r w:rsidR="007A76D1">
        <w:rPr>
          <w:rFonts w:ascii="Arial" w:hAnsi="Arial" w:cs="Arial"/>
          <w:sz w:val="20"/>
          <w:szCs w:val="20"/>
        </w:rPr>
        <w:t>and SCS/AS#2 are expecting to receive data on from the UE</w:t>
      </w:r>
      <w:r>
        <w:rPr>
          <w:rFonts w:ascii="Arial" w:hAnsi="Arial" w:cs="Arial"/>
          <w:sz w:val="20"/>
          <w:szCs w:val="20"/>
        </w:rPr>
        <w:t xml:space="preserve">.    </w:t>
      </w:r>
    </w:p>
    <w:p w14:paraId="7760D04A" w14:textId="14EE0C02" w:rsidR="0071785F" w:rsidRDefault="0071785F" w:rsidP="002B1C63">
      <w:pPr>
        <w:pStyle w:val="ListParagraph"/>
        <w:numPr>
          <w:ilvl w:val="1"/>
          <w:numId w:val="15"/>
        </w:numPr>
        <w:rPr>
          <w:rFonts w:ascii="Arial" w:hAnsi="Arial" w:cs="Arial"/>
          <w:sz w:val="20"/>
          <w:szCs w:val="20"/>
        </w:rPr>
      </w:pPr>
      <w:r>
        <w:rPr>
          <w:rFonts w:ascii="Arial" w:hAnsi="Arial" w:cs="Arial"/>
          <w:sz w:val="20"/>
          <w:szCs w:val="20"/>
        </w:rPr>
        <w:t xml:space="preserve">The SCEF does not yet know if this EBI is associated with NIDD </w:t>
      </w:r>
      <w:r w:rsidR="002B1C63">
        <w:rPr>
          <w:rFonts w:ascii="Arial" w:hAnsi="Arial" w:cs="Arial"/>
          <w:sz w:val="20"/>
          <w:szCs w:val="20"/>
        </w:rPr>
        <w:t>Destination</w:t>
      </w:r>
      <w:r>
        <w:rPr>
          <w:rFonts w:ascii="Arial" w:hAnsi="Arial" w:cs="Arial"/>
          <w:sz w:val="20"/>
          <w:szCs w:val="20"/>
        </w:rPr>
        <w:t xml:space="preserve"> Address #1 or #2.</w:t>
      </w:r>
    </w:p>
    <w:p w14:paraId="47C05911" w14:textId="5BCC2754" w:rsidR="00E17F1F" w:rsidRDefault="00E17F1F" w:rsidP="00E17F1F">
      <w:pPr>
        <w:pStyle w:val="ListParagraph"/>
        <w:numPr>
          <w:ilvl w:val="0"/>
          <w:numId w:val="15"/>
        </w:numPr>
        <w:rPr>
          <w:rFonts w:ascii="Arial" w:hAnsi="Arial" w:cs="Arial"/>
          <w:sz w:val="20"/>
          <w:szCs w:val="20"/>
        </w:rPr>
      </w:pPr>
      <w:r>
        <w:rPr>
          <w:rFonts w:ascii="Arial" w:hAnsi="Arial" w:cs="Arial"/>
          <w:sz w:val="20"/>
          <w:szCs w:val="20"/>
        </w:rPr>
        <w:t>The UE application sends a non-IP data packet, the NAS message includes the EBI</w:t>
      </w:r>
      <w:r w:rsidRPr="00E17F1F">
        <w:rPr>
          <w:rFonts w:ascii="Arial" w:hAnsi="Arial" w:cs="Arial"/>
          <w:b/>
          <w:sz w:val="20"/>
          <w:szCs w:val="20"/>
        </w:rPr>
        <w:t xml:space="preserve"> and non-IP port number</w:t>
      </w:r>
      <w:r>
        <w:rPr>
          <w:rFonts w:ascii="Arial" w:hAnsi="Arial" w:cs="Arial"/>
          <w:b/>
          <w:sz w:val="20"/>
          <w:szCs w:val="20"/>
        </w:rPr>
        <w:t>#1</w:t>
      </w:r>
      <w:r>
        <w:rPr>
          <w:rFonts w:ascii="Arial" w:hAnsi="Arial" w:cs="Arial"/>
          <w:sz w:val="20"/>
          <w:szCs w:val="20"/>
        </w:rPr>
        <w:t>.</w:t>
      </w:r>
    </w:p>
    <w:p w14:paraId="3925BEE9" w14:textId="4B981EE2" w:rsidR="00E17F1F" w:rsidRDefault="00E17F1F" w:rsidP="00E17F1F">
      <w:pPr>
        <w:pStyle w:val="ListParagraph"/>
        <w:numPr>
          <w:ilvl w:val="0"/>
          <w:numId w:val="15"/>
        </w:numPr>
        <w:rPr>
          <w:rFonts w:ascii="Arial" w:hAnsi="Arial" w:cs="Arial"/>
          <w:sz w:val="20"/>
          <w:szCs w:val="20"/>
        </w:rPr>
      </w:pPr>
      <w:r>
        <w:rPr>
          <w:rFonts w:ascii="Arial" w:hAnsi="Arial" w:cs="Arial"/>
          <w:sz w:val="20"/>
          <w:szCs w:val="20"/>
        </w:rPr>
        <w:t xml:space="preserve">The MME sends the packet, the UE ID, and EBI </w:t>
      </w:r>
      <w:r w:rsidRPr="00E17F1F">
        <w:rPr>
          <w:rFonts w:ascii="Arial" w:hAnsi="Arial" w:cs="Arial"/>
          <w:b/>
          <w:sz w:val="20"/>
          <w:szCs w:val="20"/>
        </w:rPr>
        <w:t>and non-IP port number</w:t>
      </w:r>
      <w:r>
        <w:rPr>
          <w:rFonts w:ascii="Arial" w:hAnsi="Arial" w:cs="Arial"/>
          <w:b/>
          <w:sz w:val="20"/>
          <w:szCs w:val="20"/>
        </w:rPr>
        <w:t>#1</w:t>
      </w:r>
      <w:r>
        <w:rPr>
          <w:rFonts w:ascii="Arial" w:hAnsi="Arial" w:cs="Arial"/>
          <w:sz w:val="20"/>
          <w:szCs w:val="20"/>
        </w:rPr>
        <w:t xml:space="preserve"> to the SCEF.</w:t>
      </w:r>
    </w:p>
    <w:p w14:paraId="7819D366" w14:textId="510A8178" w:rsidR="00E17F1F" w:rsidRPr="002B1C63" w:rsidRDefault="00E17F1F" w:rsidP="00E17F1F">
      <w:pPr>
        <w:pStyle w:val="ListParagraph"/>
        <w:numPr>
          <w:ilvl w:val="0"/>
          <w:numId w:val="15"/>
        </w:numPr>
        <w:rPr>
          <w:rFonts w:ascii="Arial" w:hAnsi="Arial" w:cs="Arial"/>
          <w:b/>
          <w:sz w:val="20"/>
          <w:szCs w:val="20"/>
        </w:rPr>
      </w:pPr>
      <w:r w:rsidRPr="002B1C63">
        <w:rPr>
          <w:rFonts w:ascii="Arial" w:hAnsi="Arial" w:cs="Arial"/>
          <w:b/>
          <w:sz w:val="20"/>
          <w:szCs w:val="20"/>
        </w:rPr>
        <w:t xml:space="preserve">The SCEF </w:t>
      </w:r>
      <w:r w:rsidR="0071785F" w:rsidRPr="002B1C63">
        <w:rPr>
          <w:rFonts w:ascii="Arial" w:hAnsi="Arial" w:cs="Arial"/>
          <w:b/>
          <w:sz w:val="20"/>
          <w:szCs w:val="20"/>
        </w:rPr>
        <w:t xml:space="preserve">sees that non-IP port number#1 is </w:t>
      </w:r>
      <w:r w:rsidR="0071785F">
        <w:rPr>
          <w:rFonts w:ascii="Arial" w:hAnsi="Arial" w:cs="Arial"/>
          <w:b/>
          <w:sz w:val="20"/>
          <w:szCs w:val="20"/>
        </w:rPr>
        <w:t>being</w:t>
      </w:r>
      <w:r w:rsidR="0071785F" w:rsidRPr="002B1C63">
        <w:rPr>
          <w:rFonts w:ascii="Arial" w:hAnsi="Arial" w:cs="Arial"/>
          <w:b/>
          <w:sz w:val="20"/>
          <w:szCs w:val="20"/>
        </w:rPr>
        <w:t xml:space="preserve"> addressed and determines that the</w:t>
      </w:r>
      <w:r w:rsidRPr="002B1C63">
        <w:rPr>
          <w:rFonts w:ascii="Arial" w:hAnsi="Arial" w:cs="Arial"/>
          <w:b/>
          <w:sz w:val="20"/>
          <w:szCs w:val="20"/>
        </w:rPr>
        <w:t xml:space="preserve"> non-IP </w:t>
      </w:r>
      <w:r w:rsidR="0071785F">
        <w:rPr>
          <w:rFonts w:ascii="Arial" w:hAnsi="Arial" w:cs="Arial"/>
          <w:b/>
          <w:sz w:val="20"/>
          <w:szCs w:val="20"/>
        </w:rPr>
        <w:t>payload</w:t>
      </w:r>
      <w:r w:rsidRPr="002B1C63">
        <w:rPr>
          <w:rFonts w:ascii="Arial" w:hAnsi="Arial" w:cs="Arial"/>
          <w:b/>
          <w:sz w:val="20"/>
          <w:szCs w:val="20"/>
        </w:rPr>
        <w:t xml:space="preserve"> shou</w:t>
      </w:r>
      <w:r w:rsidR="0062490E" w:rsidRPr="002B1C63">
        <w:rPr>
          <w:rFonts w:ascii="Arial" w:hAnsi="Arial" w:cs="Arial"/>
          <w:b/>
          <w:sz w:val="20"/>
          <w:szCs w:val="20"/>
        </w:rPr>
        <w:t>ld be sent</w:t>
      </w:r>
      <w:r w:rsidRPr="002B1C63">
        <w:rPr>
          <w:rFonts w:ascii="Arial" w:hAnsi="Arial" w:cs="Arial"/>
          <w:b/>
          <w:sz w:val="20"/>
          <w:szCs w:val="20"/>
        </w:rPr>
        <w:t xml:space="preserve"> to SCS/AS#1.</w:t>
      </w:r>
    </w:p>
    <w:p w14:paraId="44F72909" w14:textId="77777777" w:rsidR="00370BFE" w:rsidRDefault="00370BFE" w:rsidP="00370BFE">
      <w:pPr>
        <w:rPr>
          <w:rFonts w:ascii="Arial" w:hAnsi="Arial" w:cs="Arial"/>
          <w:sz w:val="20"/>
          <w:szCs w:val="20"/>
        </w:rPr>
      </w:pPr>
      <w:r>
        <w:rPr>
          <w:rFonts w:ascii="Arial" w:hAnsi="Arial" w:cs="Arial"/>
          <w:sz w:val="20"/>
          <w:szCs w:val="20"/>
        </w:rPr>
        <w:t>Drawbacks of this approach:</w:t>
      </w:r>
    </w:p>
    <w:p w14:paraId="58EE28F7" w14:textId="1C9B2F81" w:rsidR="00370BFE" w:rsidRDefault="0071785F" w:rsidP="00370BFE">
      <w:pPr>
        <w:pStyle w:val="ListParagraph"/>
        <w:numPr>
          <w:ilvl w:val="0"/>
          <w:numId w:val="17"/>
        </w:numPr>
        <w:rPr>
          <w:rFonts w:ascii="Arial" w:hAnsi="Arial" w:cs="Arial"/>
          <w:sz w:val="20"/>
          <w:szCs w:val="20"/>
        </w:rPr>
      </w:pPr>
      <w:r>
        <w:rPr>
          <w:rFonts w:ascii="Arial" w:hAnsi="Arial" w:cs="Arial"/>
          <w:sz w:val="20"/>
          <w:szCs w:val="20"/>
        </w:rPr>
        <w:t>If multi-applications are to be supported, t</w:t>
      </w:r>
      <w:r w:rsidR="00370BFE">
        <w:rPr>
          <w:rFonts w:ascii="Arial" w:hAnsi="Arial" w:cs="Arial"/>
          <w:sz w:val="20"/>
          <w:szCs w:val="20"/>
        </w:rPr>
        <w:t xml:space="preserve">he port number needs to be </w:t>
      </w:r>
      <w:r w:rsidR="00223E06">
        <w:rPr>
          <w:rFonts w:ascii="Arial" w:hAnsi="Arial" w:cs="Arial"/>
          <w:sz w:val="20"/>
          <w:szCs w:val="20"/>
        </w:rPr>
        <w:t>sent</w:t>
      </w:r>
      <w:r w:rsidR="00370BFE">
        <w:rPr>
          <w:rFonts w:ascii="Arial" w:hAnsi="Arial" w:cs="Arial"/>
          <w:sz w:val="20"/>
          <w:szCs w:val="20"/>
        </w:rPr>
        <w:t xml:space="preserve"> with the non-IP data</w:t>
      </w:r>
      <w:r>
        <w:rPr>
          <w:rFonts w:ascii="Arial" w:hAnsi="Arial" w:cs="Arial"/>
          <w:sz w:val="20"/>
          <w:szCs w:val="20"/>
        </w:rPr>
        <w:t xml:space="preserve"> and in the NIDD configuration</w:t>
      </w:r>
      <w:r w:rsidR="00370BFE">
        <w:rPr>
          <w:rFonts w:ascii="Arial" w:hAnsi="Arial" w:cs="Arial"/>
          <w:sz w:val="20"/>
          <w:szCs w:val="20"/>
        </w:rPr>
        <w:t>.</w:t>
      </w:r>
      <w:r>
        <w:rPr>
          <w:rFonts w:ascii="Arial" w:hAnsi="Arial" w:cs="Arial"/>
          <w:sz w:val="20"/>
          <w:szCs w:val="20"/>
        </w:rPr>
        <w:t xml:space="preserve">  Otherwise, it could be optional.</w:t>
      </w:r>
    </w:p>
    <w:p w14:paraId="65593841" w14:textId="70ED80DF" w:rsidR="00370BFE" w:rsidRPr="00CA22E3" w:rsidRDefault="009D3A4A" w:rsidP="00370BFE">
      <w:pPr>
        <w:rPr>
          <w:rFonts w:ascii="Arial" w:hAnsi="Arial" w:cs="Arial"/>
          <w:sz w:val="20"/>
          <w:szCs w:val="20"/>
        </w:rPr>
      </w:pPr>
      <w:r>
        <w:rPr>
          <w:rFonts w:ascii="Arial" w:hAnsi="Arial" w:cs="Arial"/>
          <w:sz w:val="20"/>
          <w:szCs w:val="20"/>
        </w:rPr>
        <w:t>Benefits</w:t>
      </w:r>
      <w:r w:rsidR="00370BFE" w:rsidRPr="00CA22E3">
        <w:rPr>
          <w:rFonts w:ascii="Arial" w:hAnsi="Arial" w:cs="Arial"/>
          <w:sz w:val="20"/>
          <w:szCs w:val="20"/>
        </w:rPr>
        <w:t xml:space="preserve"> of this approach:</w:t>
      </w:r>
    </w:p>
    <w:p w14:paraId="19B6EDB9" w14:textId="0B4F60B4" w:rsidR="0071785F" w:rsidRDefault="0071785F" w:rsidP="00370BFE">
      <w:pPr>
        <w:pStyle w:val="ListParagraph"/>
        <w:numPr>
          <w:ilvl w:val="0"/>
          <w:numId w:val="18"/>
        </w:numPr>
        <w:rPr>
          <w:rFonts w:ascii="Arial" w:hAnsi="Arial" w:cs="Arial"/>
          <w:sz w:val="20"/>
          <w:szCs w:val="20"/>
        </w:rPr>
      </w:pPr>
      <w:r>
        <w:rPr>
          <w:rFonts w:ascii="Arial" w:hAnsi="Arial" w:cs="Arial"/>
          <w:sz w:val="20"/>
          <w:szCs w:val="20"/>
        </w:rPr>
        <w:t xml:space="preserve">If the UE hosts a single </w:t>
      </w:r>
      <w:r w:rsidR="002B1C63">
        <w:rPr>
          <w:rFonts w:ascii="Arial" w:hAnsi="Arial" w:cs="Arial"/>
          <w:sz w:val="20"/>
          <w:szCs w:val="20"/>
        </w:rPr>
        <w:t>Application</w:t>
      </w:r>
      <w:r>
        <w:rPr>
          <w:rFonts w:ascii="Arial" w:hAnsi="Arial" w:cs="Arial"/>
          <w:sz w:val="20"/>
          <w:szCs w:val="20"/>
        </w:rPr>
        <w:t xml:space="preserve"> that communicates with a single SCS/AS, then the non-IP port number would not be needed.</w:t>
      </w:r>
    </w:p>
    <w:p w14:paraId="2AD011C5" w14:textId="49EB1C55" w:rsidR="00370BFE" w:rsidRPr="002B1C63" w:rsidRDefault="00370BFE" w:rsidP="002B1C63">
      <w:pPr>
        <w:pStyle w:val="ListParagraph"/>
        <w:numPr>
          <w:ilvl w:val="0"/>
          <w:numId w:val="18"/>
        </w:numPr>
        <w:rPr>
          <w:rFonts w:ascii="Arial" w:hAnsi="Arial" w:cs="Arial"/>
          <w:sz w:val="20"/>
          <w:szCs w:val="20"/>
        </w:rPr>
      </w:pPr>
      <w:r w:rsidRPr="002B1C63">
        <w:rPr>
          <w:rFonts w:ascii="Arial" w:hAnsi="Arial" w:cs="Arial"/>
          <w:sz w:val="20"/>
          <w:szCs w:val="20"/>
        </w:rPr>
        <w:t xml:space="preserve">When the UE hosts multiple </w:t>
      </w:r>
      <w:r w:rsidR="009D3A4A" w:rsidRPr="002B1C63">
        <w:rPr>
          <w:rFonts w:ascii="Arial" w:hAnsi="Arial" w:cs="Arial"/>
          <w:sz w:val="20"/>
          <w:szCs w:val="20"/>
        </w:rPr>
        <w:t>applications</w:t>
      </w:r>
      <w:r w:rsidRPr="002B1C63">
        <w:rPr>
          <w:rFonts w:ascii="Arial" w:hAnsi="Arial" w:cs="Arial"/>
          <w:sz w:val="20"/>
          <w:szCs w:val="20"/>
        </w:rPr>
        <w:t xml:space="preserve">, the </w:t>
      </w:r>
      <w:r w:rsidR="009D3A4A" w:rsidRPr="002B1C63">
        <w:rPr>
          <w:rFonts w:ascii="Arial" w:hAnsi="Arial" w:cs="Arial"/>
          <w:sz w:val="20"/>
          <w:szCs w:val="20"/>
        </w:rPr>
        <w:t>applications</w:t>
      </w:r>
      <w:r w:rsidRPr="002B1C63">
        <w:rPr>
          <w:rFonts w:ascii="Arial" w:hAnsi="Arial" w:cs="Arial"/>
          <w:sz w:val="20"/>
          <w:szCs w:val="20"/>
        </w:rPr>
        <w:t xml:space="preserve"> would not need to be APN aware</w:t>
      </w:r>
      <w:r w:rsidR="00223E06" w:rsidRPr="002B1C63">
        <w:rPr>
          <w:rFonts w:ascii="Arial" w:hAnsi="Arial" w:cs="Arial"/>
          <w:sz w:val="20"/>
          <w:szCs w:val="20"/>
        </w:rPr>
        <w:t xml:space="preserve">, </w:t>
      </w:r>
      <w:r w:rsidR="0071785F" w:rsidRPr="002B1C63">
        <w:rPr>
          <w:rFonts w:ascii="Arial" w:hAnsi="Arial" w:cs="Arial"/>
          <w:sz w:val="20"/>
          <w:szCs w:val="20"/>
        </w:rPr>
        <w:t>an</w:t>
      </w:r>
      <w:r w:rsidR="00223E06" w:rsidRPr="002B1C63">
        <w:rPr>
          <w:rFonts w:ascii="Arial" w:hAnsi="Arial" w:cs="Arial"/>
          <w:sz w:val="20"/>
          <w:szCs w:val="20"/>
        </w:rPr>
        <w:t xml:space="preserve"> APN per </w:t>
      </w:r>
      <w:r w:rsidR="009D3A4A" w:rsidRPr="002B1C63">
        <w:rPr>
          <w:rFonts w:ascii="Arial" w:hAnsi="Arial" w:cs="Arial"/>
          <w:sz w:val="20"/>
          <w:szCs w:val="20"/>
        </w:rPr>
        <w:t>applications</w:t>
      </w:r>
      <w:r w:rsidR="00223E06" w:rsidRPr="002B1C63">
        <w:rPr>
          <w:rFonts w:ascii="Arial" w:hAnsi="Arial" w:cs="Arial"/>
          <w:sz w:val="20"/>
          <w:szCs w:val="20"/>
        </w:rPr>
        <w:t xml:space="preserve"> would not be needed.</w:t>
      </w:r>
      <w:r w:rsidR="0071785F">
        <w:rPr>
          <w:rFonts w:ascii="Arial" w:hAnsi="Arial" w:cs="Arial"/>
          <w:sz w:val="20"/>
          <w:szCs w:val="20"/>
        </w:rPr>
        <w:t xml:space="preserve">  </w:t>
      </w:r>
      <w:r w:rsidRPr="002B1C63">
        <w:rPr>
          <w:rFonts w:ascii="Arial" w:hAnsi="Arial" w:cs="Arial"/>
          <w:sz w:val="20"/>
          <w:szCs w:val="20"/>
        </w:rPr>
        <w:t xml:space="preserve">UE </w:t>
      </w:r>
      <w:r w:rsidR="009D3A4A" w:rsidRPr="002B1C63">
        <w:rPr>
          <w:rFonts w:ascii="Arial" w:hAnsi="Arial" w:cs="Arial"/>
          <w:sz w:val="20"/>
          <w:szCs w:val="20"/>
        </w:rPr>
        <w:t>applications</w:t>
      </w:r>
      <w:r w:rsidRPr="002B1C63">
        <w:rPr>
          <w:rFonts w:ascii="Arial" w:hAnsi="Arial" w:cs="Arial"/>
          <w:sz w:val="20"/>
          <w:szCs w:val="20"/>
        </w:rPr>
        <w:t xml:space="preserve"> could optionally use the same PDN connection.</w:t>
      </w:r>
    </w:p>
    <w:p w14:paraId="139CEBD6" w14:textId="2C0ECB1E" w:rsidR="00E17F1F" w:rsidRPr="006A32C4" w:rsidRDefault="00E17F1F" w:rsidP="00E17F1F">
      <w:pPr>
        <w:rPr>
          <w:rFonts w:ascii="Arial" w:hAnsi="Arial" w:cs="Arial"/>
          <w:sz w:val="20"/>
          <w:szCs w:val="20"/>
        </w:rPr>
      </w:pPr>
      <w:r>
        <w:rPr>
          <w:noProof/>
        </w:rPr>
        <mc:AlternateContent>
          <mc:Choice Requires="wps">
            <w:drawing>
              <wp:anchor distT="0" distB="0" distL="114300" distR="114300" simplePos="0" relativeHeight="251671552" behindDoc="0" locked="0" layoutInCell="1" allowOverlap="1" wp14:anchorId="06103F0C" wp14:editId="29D97B10">
                <wp:simplePos x="0" y="0"/>
                <wp:positionH relativeFrom="column">
                  <wp:posOffset>0</wp:posOffset>
                </wp:positionH>
                <wp:positionV relativeFrom="paragraph">
                  <wp:posOffset>258445</wp:posOffset>
                </wp:positionV>
                <wp:extent cx="5943600" cy="508000"/>
                <wp:effectExtent l="0" t="0" r="33655" b="30480"/>
                <wp:wrapSquare wrapText="bothSides"/>
                <wp:docPr id="4" name="Text Box 4"/>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6E001119" w14:textId="543BB5E9" w:rsidR="00E17F1F" w:rsidRPr="00364FAC" w:rsidRDefault="00F8779D" w:rsidP="00E17F1F">
                            <w:pPr>
                              <w:rPr>
                                <w:rFonts w:ascii="Arial" w:hAnsi="Arial" w:cs="Arial"/>
                                <w:b/>
                                <w:sz w:val="20"/>
                                <w:szCs w:val="20"/>
                                <w:u w:val="single"/>
                              </w:rPr>
                            </w:pPr>
                            <w:r>
                              <w:rPr>
                                <w:rFonts w:ascii="Arial" w:hAnsi="Arial" w:cs="Arial"/>
                                <w:b/>
                                <w:sz w:val="20"/>
                                <w:szCs w:val="20"/>
                                <w:u w:val="single"/>
                              </w:rPr>
                              <w:t>Proposal</w:t>
                            </w:r>
                            <w:r w:rsidR="00E17F1F" w:rsidRPr="00364FAC">
                              <w:rPr>
                                <w:rFonts w:ascii="Arial" w:hAnsi="Arial" w:cs="Arial"/>
                                <w:b/>
                                <w:sz w:val="20"/>
                                <w:szCs w:val="20"/>
                                <w:u w:val="single"/>
                              </w:rPr>
                              <w:t xml:space="preserve"> </w:t>
                            </w:r>
                            <w:r w:rsidR="00370BFE">
                              <w:rPr>
                                <w:rFonts w:ascii="Arial" w:hAnsi="Arial" w:cs="Arial"/>
                                <w:b/>
                                <w:sz w:val="20"/>
                                <w:szCs w:val="20"/>
                                <w:u w:val="single"/>
                              </w:rPr>
                              <w:t>4</w:t>
                            </w:r>
                            <w:r w:rsidR="00E17F1F" w:rsidRPr="00364FAC">
                              <w:rPr>
                                <w:rFonts w:ascii="Arial" w:hAnsi="Arial" w:cs="Arial"/>
                                <w:b/>
                                <w:sz w:val="20"/>
                                <w:szCs w:val="20"/>
                                <w:u w:val="single"/>
                              </w:rPr>
                              <w:t>:</w:t>
                            </w:r>
                            <w:r w:rsidR="00E17F1F" w:rsidRPr="00364FAC">
                              <w:rPr>
                                <w:rFonts w:ascii="Arial" w:hAnsi="Arial" w:cs="Arial"/>
                                <w:b/>
                                <w:sz w:val="20"/>
                                <w:szCs w:val="20"/>
                              </w:rPr>
                              <w:t xml:space="preserve"> </w:t>
                            </w:r>
                            <w:r w:rsidR="00B30BAF" w:rsidRPr="002B1C63">
                              <w:rPr>
                                <w:rFonts w:ascii="Arial" w:hAnsi="Arial" w:cs="Arial"/>
                                <w:b/>
                                <w:sz w:val="20"/>
                                <w:szCs w:val="20"/>
                              </w:rPr>
                              <w:t xml:space="preserve">If the UE is going to host multiple applications or communicate with multiple SCS/AS’s, </w:t>
                            </w:r>
                            <w:r w:rsidR="00623258">
                              <w:rPr>
                                <w:rFonts w:ascii="Arial" w:hAnsi="Arial" w:cs="Arial"/>
                                <w:b/>
                                <w:sz w:val="20"/>
                                <w:szCs w:val="20"/>
                              </w:rPr>
                              <w:t xml:space="preserve">then </w:t>
                            </w:r>
                            <w:r w:rsidR="00B30BAF" w:rsidRPr="002B1C63">
                              <w:rPr>
                                <w:rFonts w:ascii="Arial" w:hAnsi="Arial" w:cs="Arial"/>
                                <w:b/>
                                <w:sz w:val="20"/>
                                <w:szCs w:val="20"/>
                              </w:rPr>
                              <w:t xml:space="preserve">the UE and AS/SCS should communicate on pre-arranged non-IP port numbers.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103F0C" id="Text Box 4" o:spid="_x0000_s1030" type="#_x0000_t202" style="position:absolute;margin-left:0;margin-top:20.35pt;width:468pt;height:40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" filled="f" strokecolor="black [3213]">
                <v:textbox style="mso-fit-shape-to-text:t">
                  <w:txbxContent>
                    <w:p w14:paraId="6E001119" w14:textId="543BB5E9" w:rsidR="00E17F1F" w:rsidRPr="00364FAC" w:rsidRDefault="00F8779D" w:rsidP="00E17F1F">
                      <w:pPr>
                        <w:rPr>
                          <w:rFonts w:ascii="Arial" w:hAnsi="Arial" w:cs="Arial"/>
                          <w:b/>
                          <w:sz w:val="20"/>
                          <w:szCs w:val="20"/>
                          <w:u w:val="single"/>
                        </w:rPr>
                      </w:pPr>
                      <w:r>
                        <w:rPr>
                          <w:rFonts w:ascii="Arial" w:hAnsi="Arial" w:cs="Arial"/>
                          <w:b/>
                          <w:sz w:val="20"/>
                          <w:szCs w:val="20"/>
                          <w:u w:val="single"/>
                        </w:rPr>
                        <w:t>Proposal</w:t>
                      </w:r>
                      <w:r w:rsidR="00E17F1F" w:rsidRPr="00364FAC">
                        <w:rPr>
                          <w:rFonts w:ascii="Arial" w:hAnsi="Arial" w:cs="Arial"/>
                          <w:b/>
                          <w:sz w:val="20"/>
                          <w:szCs w:val="20"/>
                          <w:u w:val="single"/>
                        </w:rPr>
                        <w:t xml:space="preserve"> </w:t>
                      </w:r>
                      <w:r w:rsidR="00370BFE">
                        <w:rPr>
                          <w:rFonts w:ascii="Arial" w:hAnsi="Arial" w:cs="Arial"/>
                          <w:b/>
                          <w:sz w:val="20"/>
                          <w:szCs w:val="20"/>
                          <w:u w:val="single"/>
                        </w:rPr>
                        <w:t>4</w:t>
                      </w:r>
                      <w:r w:rsidR="00E17F1F" w:rsidRPr="00364FAC">
                        <w:rPr>
                          <w:rFonts w:ascii="Arial" w:hAnsi="Arial" w:cs="Arial"/>
                          <w:b/>
                          <w:sz w:val="20"/>
                          <w:szCs w:val="20"/>
                          <w:u w:val="single"/>
                        </w:rPr>
                        <w:t>:</w:t>
                      </w:r>
                      <w:r w:rsidR="00E17F1F" w:rsidRPr="00364FAC">
                        <w:rPr>
                          <w:rFonts w:ascii="Arial" w:hAnsi="Arial" w:cs="Arial"/>
                          <w:b/>
                          <w:sz w:val="20"/>
                          <w:szCs w:val="20"/>
                        </w:rPr>
                        <w:t xml:space="preserve"> </w:t>
                      </w:r>
                      <w:r w:rsidR="00B30BAF" w:rsidRPr="002B1C63">
                        <w:rPr>
                          <w:rFonts w:ascii="Arial" w:hAnsi="Arial" w:cs="Arial"/>
                          <w:b/>
                          <w:sz w:val="20"/>
                          <w:szCs w:val="20"/>
                        </w:rPr>
                        <w:t>If</w:t>
                      </w:r>
                      <w:r w:rsidR="00B30BAF" w:rsidRPr="002B1C63">
                        <w:rPr>
                          <w:rFonts w:ascii="Arial" w:hAnsi="Arial" w:cs="Arial"/>
                          <w:b/>
                          <w:sz w:val="20"/>
                          <w:szCs w:val="20"/>
                        </w:rPr>
                        <w:t xml:space="preserve"> the UE is going to host multiple applications or communicate with multiple SCS/AS’s, </w:t>
                      </w:r>
                      <w:r w:rsidR="00623258">
                        <w:rPr>
                          <w:rFonts w:ascii="Arial" w:hAnsi="Arial" w:cs="Arial"/>
                          <w:b/>
                          <w:sz w:val="20"/>
                          <w:szCs w:val="20"/>
                        </w:rPr>
                        <w:t xml:space="preserve">then </w:t>
                      </w:r>
                      <w:r w:rsidR="00B30BAF" w:rsidRPr="002B1C63">
                        <w:rPr>
                          <w:rFonts w:ascii="Arial" w:hAnsi="Arial" w:cs="Arial"/>
                          <w:b/>
                          <w:sz w:val="20"/>
                          <w:szCs w:val="20"/>
                        </w:rPr>
                        <w:t>the UE and AS/SCS should communicate on pre-arranged non-IP port numbers</w:t>
                      </w:r>
                      <w:r w:rsidR="00B30BAF" w:rsidRPr="002B1C63">
                        <w:rPr>
                          <w:rFonts w:ascii="Arial" w:hAnsi="Arial" w:cs="Arial"/>
                          <w:b/>
                          <w:sz w:val="20"/>
                          <w:szCs w:val="20"/>
                        </w:rPr>
                        <w:t>.</w:t>
                      </w:r>
                      <w:r w:rsidR="00B30BAF" w:rsidRPr="002B1C63">
                        <w:rPr>
                          <w:rFonts w:ascii="Arial" w:hAnsi="Arial" w:cs="Arial"/>
                          <w:b/>
                          <w:sz w:val="20"/>
                          <w:szCs w:val="20"/>
                        </w:rPr>
                        <w:t xml:space="preserve"> </w:t>
                      </w:r>
                    </w:p>
                  </w:txbxContent>
                </v:textbox>
                <w10:wrap type="square"/>
              </v:shape>
            </w:pict>
          </mc:Fallback>
        </mc:AlternateContent>
      </w:r>
    </w:p>
    <w:p w14:paraId="4A3BAA46" w14:textId="77777777" w:rsidR="00E17F1F" w:rsidRDefault="00E17F1F">
      <w:pPr>
        <w:rPr>
          <w:rFonts w:ascii="Arial" w:hAnsi="Arial" w:cs="Arial"/>
          <w:b/>
          <w:sz w:val="20"/>
          <w:szCs w:val="20"/>
          <w:u w:val="single"/>
        </w:rPr>
      </w:pPr>
    </w:p>
    <w:p w14:paraId="43335356" w14:textId="77777777" w:rsidR="00C77002" w:rsidRPr="00C84FB2" w:rsidRDefault="00C77002">
      <w:pPr>
        <w:rPr>
          <w:rFonts w:ascii="Arial" w:hAnsi="Arial" w:cs="Arial"/>
          <w:sz w:val="20"/>
          <w:szCs w:val="20"/>
        </w:rPr>
      </w:pPr>
    </w:p>
    <w:p w14:paraId="25B820A1" w14:textId="0DD76E98" w:rsidR="005F350B" w:rsidRDefault="005F350B" w:rsidP="005F350B">
      <w:pPr>
        <w:pStyle w:val="Heading1"/>
      </w:pPr>
      <w:r>
        <w:t>Conclusions:</w:t>
      </w:r>
    </w:p>
    <w:p w14:paraId="38EA1CEA" w14:textId="54FB8938" w:rsidR="00C84FB2" w:rsidRDefault="00C84FB2" w:rsidP="00C84FB2">
      <w:pPr>
        <w:rPr>
          <w:rFonts w:ascii="Arial" w:hAnsi="Arial" w:cs="Arial"/>
          <w:sz w:val="20"/>
          <w:szCs w:val="20"/>
        </w:rPr>
      </w:pPr>
      <w:r>
        <w:rPr>
          <w:noProof/>
        </w:rPr>
        <mc:AlternateContent>
          <mc:Choice Requires="wps">
            <w:drawing>
              <wp:anchor distT="0" distB="0" distL="114300" distR="114300" simplePos="0" relativeHeight="251675648" behindDoc="0" locked="0" layoutInCell="1" allowOverlap="1" wp14:anchorId="50CBFA57" wp14:editId="3C4FC302">
                <wp:simplePos x="0" y="0"/>
                <wp:positionH relativeFrom="column">
                  <wp:posOffset>0</wp:posOffset>
                </wp:positionH>
                <wp:positionV relativeFrom="paragraph">
                  <wp:posOffset>259080</wp:posOffset>
                </wp:positionV>
                <wp:extent cx="5943600" cy="508000"/>
                <wp:effectExtent l="0" t="0" r="33655" b="30480"/>
                <wp:wrapSquare wrapText="bothSides"/>
                <wp:docPr id="3" name="Text Box 3"/>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599C1C6E" w14:textId="77777777" w:rsidR="00C84FB2" w:rsidRPr="00364FAC" w:rsidRDefault="00C84FB2" w:rsidP="00C84FB2">
                            <w:pPr>
                              <w:rPr>
                                <w:rFonts w:ascii="Arial" w:hAnsi="Arial" w:cs="Arial"/>
                                <w:b/>
                                <w:sz w:val="20"/>
                                <w:szCs w:val="20"/>
                                <w:u w:val="single"/>
                              </w:rPr>
                            </w:pPr>
                            <w:r>
                              <w:rPr>
                                <w:rFonts w:ascii="Arial" w:hAnsi="Arial" w:cs="Arial"/>
                                <w:b/>
                                <w:sz w:val="20"/>
                                <w:szCs w:val="20"/>
                                <w:u w:val="single"/>
                              </w:rPr>
                              <w:t>Conclusion</w:t>
                            </w:r>
                            <w:r w:rsidRPr="00364FAC">
                              <w:rPr>
                                <w:rFonts w:ascii="Arial" w:hAnsi="Arial" w:cs="Arial"/>
                                <w:b/>
                                <w:sz w:val="20"/>
                                <w:szCs w:val="20"/>
                                <w:u w:val="single"/>
                              </w:rPr>
                              <w:t xml:space="preserve">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sidRPr="002B1C63">
                              <w:rPr>
                                <w:rFonts w:ascii="Arial" w:hAnsi="Arial" w:cs="Arial"/>
                                <w:b/>
                                <w:sz w:val="20"/>
                                <w:szCs w:val="20"/>
                              </w:rPr>
                              <w:t>EBI, UE Identifier, and AS/SCS identifier are not sufficient information for the SCEF to route data to/from a UE and more than one AS/SCS.</w:t>
                            </w:r>
                            <w:r>
                              <w:rPr>
                                <w:rFonts w:ascii="Arial" w:hAnsi="Arial" w:cs="Arial"/>
                                <w:b/>
                                <w:sz w:val="20"/>
                                <w:szCs w:val="2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CBFA57" id="Text Box 3" o:spid="_x0000_s1031" type="#_x0000_t202" style="position:absolute;margin-left:0;margin-top:20.4pt;width:468pt;height:40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" filled="f" strokecolor="black [3213]">
                <v:textbox style="mso-fit-shape-to-text:t">
                  <w:txbxContent>
                    <w:p w14:paraId="599C1C6E" w14:textId="77777777" w:rsidR="00C84FB2" w:rsidRPr="00364FAC" w:rsidRDefault="00C84FB2" w:rsidP="00C84FB2">
                      <w:pPr>
                        <w:rPr>
                          <w:rFonts w:ascii="Arial" w:hAnsi="Arial" w:cs="Arial"/>
                          <w:b/>
                          <w:sz w:val="20"/>
                          <w:szCs w:val="20"/>
                          <w:u w:val="single"/>
                        </w:rPr>
                      </w:pPr>
                      <w:r>
                        <w:rPr>
                          <w:rFonts w:ascii="Arial" w:hAnsi="Arial" w:cs="Arial"/>
                          <w:b/>
                          <w:sz w:val="20"/>
                          <w:szCs w:val="20"/>
                          <w:u w:val="single"/>
                        </w:rPr>
                        <w:t>Conclusion</w:t>
                      </w:r>
                      <w:r w:rsidRPr="00364FAC">
                        <w:rPr>
                          <w:rFonts w:ascii="Arial" w:hAnsi="Arial" w:cs="Arial"/>
                          <w:b/>
                          <w:sz w:val="20"/>
                          <w:szCs w:val="20"/>
                          <w:u w:val="single"/>
                        </w:rPr>
                        <w:t xml:space="preserve"> </w:t>
                      </w:r>
                      <w:r>
                        <w:rPr>
                          <w:rFonts w:ascii="Arial" w:hAnsi="Arial" w:cs="Arial"/>
                          <w:b/>
                          <w:sz w:val="20"/>
                          <w:szCs w:val="20"/>
                          <w:u w:val="single"/>
                        </w:rPr>
                        <w:t>1</w:t>
                      </w:r>
                      <w:r w:rsidRPr="00364FAC">
                        <w:rPr>
                          <w:rFonts w:ascii="Arial" w:hAnsi="Arial" w:cs="Arial"/>
                          <w:b/>
                          <w:sz w:val="20"/>
                          <w:szCs w:val="20"/>
                          <w:u w:val="single"/>
                        </w:rPr>
                        <w:t>:</w:t>
                      </w:r>
                      <w:r w:rsidRPr="00364FAC">
                        <w:rPr>
                          <w:rFonts w:ascii="Arial" w:hAnsi="Arial" w:cs="Arial"/>
                          <w:b/>
                          <w:sz w:val="20"/>
                          <w:szCs w:val="20"/>
                        </w:rPr>
                        <w:t xml:space="preserve"> </w:t>
                      </w:r>
                      <w:r w:rsidRPr="002B1C63">
                        <w:rPr>
                          <w:rFonts w:ascii="Arial" w:hAnsi="Arial" w:cs="Arial"/>
                          <w:b/>
                          <w:sz w:val="20"/>
                          <w:szCs w:val="20"/>
                        </w:rPr>
                        <w:t>EBI, UE Identifier, and AS/SCS identifier are not sufficient information for the SCEF to route data to/from a UE and more than one AS/SCS.</w:t>
                      </w:r>
                      <w:r>
                        <w:rPr>
                          <w:rFonts w:ascii="Arial" w:hAnsi="Arial" w:cs="Arial"/>
                          <w:b/>
                          <w:sz w:val="20"/>
                          <w:szCs w:val="20"/>
                        </w:rPr>
                        <w:t xml:space="preserve">  </w:t>
                      </w:r>
                    </w:p>
                  </w:txbxContent>
                </v:textbox>
                <w10:wrap type="square"/>
              </v:shape>
            </w:pict>
          </mc:Fallback>
        </mc:AlternateContent>
      </w:r>
    </w:p>
    <w:p w14:paraId="157664BC" w14:textId="77777777" w:rsidR="00C84FB2" w:rsidRDefault="00C84FB2" w:rsidP="00C84FB2">
      <w:pPr>
        <w:rPr>
          <w:rFonts w:ascii="Arial" w:hAnsi="Arial" w:cs="Arial"/>
          <w:sz w:val="20"/>
          <w:szCs w:val="20"/>
        </w:rPr>
      </w:pPr>
    </w:p>
    <w:p w14:paraId="64822D7D" w14:textId="7F3D80CD" w:rsidR="00A515A7" w:rsidRDefault="00A515A7" w:rsidP="00C84FB2">
      <w:pPr>
        <w:rPr>
          <w:rFonts w:ascii="Arial" w:hAnsi="Arial" w:cs="Arial"/>
          <w:sz w:val="20"/>
          <w:szCs w:val="20"/>
        </w:rPr>
      </w:pPr>
      <w:r>
        <w:rPr>
          <w:rFonts w:ascii="Arial" w:hAnsi="Arial" w:cs="Arial"/>
          <w:sz w:val="20"/>
          <w:szCs w:val="20"/>
        </w:rPr>
        <w:t>It is the opi</w:t>
      </w:r>
      <w:r w:rsidR="002B1C63">
        <w:rPr>
          <w:rFonts w:ascii="Arial" w:hAnsi="Arial" w:cs="Arial"/>
          <w:sz w:val="20"/>
          <w:szCs w:val="20"/>
        </w:rPr>
        <w:t>ni</w:t>
      </w:r>
      <w:r>
        <w:rPr>
          <w:rFonts w:ascii="Arial" w:hAnsi="Arial" w:cs="Arial"/>
          <w:sz w:val="20"/>
          <w:szCs w:val="20"/>
        </w:rPr>
        <w:t xml:space="preserve">on of the author that solution 1 is not acceptable because it is not reasonable to assume that is always </w:t>
      </w:r>
      <w:r w:rsidR="00623258">
        <w:rPr>
          <w:rFonts w:ascii="Arial" w:hAnsi="Arial" w:cs="Arial"/>
          <w:sz w:val="20"/>
          <w:szCs w:val="20"/>
        </w:rPr>
        <w:t>possible</w:t>
      </w:r>
      <w:r>
        <w:rPr>
          <w:rFonts w:ascii="Arial" w:hAnsi="Arial" w:cs="Arial"/>
          <w:sz w:val="20"/>
          <w:szCs w:val="20"/>
        </w:rPr>
        <w:t xml:space="preserve"> for an SCEF to incept and inspect all traffic so that it can be routed to a particular SCEF.</w:t>
      </w:r>
    </w:p>
    <w:p w14:paraId="6C3FD440" w14:textId="75832724" w:rsidR="00A515A7" w:rsidRDefault="00A515A7" w:rsidP="00A515A7">
      <w:pPr>
        <w:rPr>
          <w:rFonts w:ascii="Arial" w:hAnsi="Arial" w:cs="Arial"/>
          <w:sz w:val="20"/>
          <w:szCs w:val="20"/>
        </w:rPr>
      </w:pPr>
      <w:r>
        <w:rPr>
          <w:rFonts w:ascii="Arial" w:hAnsi="Arial" w:cs="Arial"/>
          <w:sz w:val="20"/>
          <w:szCs w:val="20"/>
        </w:rPr>
        <w:t xml:space="preserve">It is the </w:t>
      </w:r>
      <w:r w:rsidR="002B1C63">
        <w:rPr>
          <w:rFonts w:ascii="Arial" w:hAnsi="Arial" w:cs="Arial"/>
          <w:sz w:val="20"/>
          <w:szCs w:val="20"/>
        </w:rPr>
        <w:t xml:space="preserve">opinion </w:t>
      </w:r>
      <w:r>
        <w:rPr>
          <w:rFonts w:ascii="Arial" w:hAnsi="Arial" w:cs="Arial"/>
          <w:sz w:val="20"/>
          <w:szCs w:val="20"/>
        </w:rPr>
        <w:t>of the author that solution 2 is not acceptable because it is not reasonable to assume that CIoT devices will always want to send their data to a single SCS/AS.</w:t>
      </w:r>
    </w:p>
    <w:p w14:paraId="4C826EA3" w14:textId="2ED829A7" w:rsidR="00A515A7" w:rsidRDefault="00A515A7" w:rsidP="00A515A7">
      <w:pPr>
        <w:rPr>
          <w:rFonts w:ascii="Arial" w:hAnsi="Arial" w:cs="Arial"/>
          <w:sz w:val="20"/>
          <w:szCs w:val="20"/>
        </w:rPr>
      </w:pPr>
      <w:r>
        <w:rPr>
          <w:rFonts w:ascii="Arial" w:hAnsi="Arial" w:cs="Arial"/>
          <w:sz w:val="20"/>
          <w:szCs w:val="20"/>
        </w:rPr>
        <w:t xml:space="preserve">It is the </w:t>
      </w:r>
      <w:r w:rsidR="002B1C63">
        <w:rPr>
          <w:rFonts w:ascii="Arial" w:hAnsi="Arial" w:cs="Arial"/>
          <w:sz w:val="20"/>
          <w:szCs w:val="20"/>
        </w:rPr>
        <w:t xml:space="preserve">opinion </w:t>
      </w:r>
      <w:r>
        <w:rPr>
          <w:rFonts w:ascii="Arial" w:hAnsi="Arial" w:cs="Arial"/>
          <w:sz w:val="20"/>
          <w:szCs w:val="20"/>
        </w:rPr>
        <w:t xml:space="preserve">of the author that solution 3 will allow the UE to hosts multiple </w:t>
      </w:r>
      <w:r w:rsidR="002B1C63">
        <w:rPr>
          <w:rFonts w:ascii="Arial" w:hAnsi="Arial" w:cs="Arial"/>
          <w:sz w:val="20"/>
          <w:szCs w:val="20"/>
        </w:rPr>
        <w:t>Applications</w:t>
      </w:r>
      <w:r>
        <w:rPr>
          <w:rFonts w:ascii="Arial" w:hAnsi="Arial" w:cs="Arial"/>
          <w:sz w:val="20"/>
          <w:szCs w:val="20"/>
        </w:rPr>
        <w:t xml:space="preserve"> that talk to multiple SCS/AS’s.  However, proposal 3 places a burden on the system in the sense that it requires all UE </w:t>
      </w:r>
      <w:r w:rsidR="002B1C63">
        <w:rPr>
          <w:rFonts w:ascii="Arial" w:hAnsi="Arial" w:cs="Arial"/>
          <w:sz w:val="20"/>
          <w:szCs w:val="20"/>
        </w:rPr>
        <w:t>applications</w:t>
      </w:r>
      <w:r>
        <w:rPr>
          <w:rFonts w:ascii="Arial" w:hAnsi="Arial" w:cs="Arial"/>
          <w:sz w:val="20"/>
          <w:szCs w:val="20"/>
        </w:rPr>
        <w:t xml:space="preserve"> to be provisioned with an APN</w:t>
      </w:r>
      <w:r w:rsidR="00623258">
        <w:rPr>
          <w:rFonts w:ascii="Arial" w:hAnsi="Arial" w:cs="Arial"/>
          <w:sz w:val="20"/>
          <w:szCs w:val="20"/>
        </w:rPr>
        <w:t xml:space="preserve"> and all UE </w:t>
      </w:r>
      <w:r w:rsidR="002B1C63">
        <w:rPr>
          <w:rFonts w:ascii="Arial" w:hAnsi="Arial" w:cs="Arial"/>
          <w:sz w:val="20"/>
          <w:szCs w:val="20"/>
        </w:rPr>
        <w:t>applications</w:t>
      </w:r>
      <w:r w:rsidR="00623258">
        <w:rPr>
          <w:rFonts w:ascii="Arial" w:hAnsi="Arial" w:cs="Arial"/>
          <w:sz w:val="20"/>
          <w:szCs w:val="20"/>
        </w:rPr>
        <w:t xml:space="preserve"> to establish </w:t>
      </w:r>
      <w:r w:rsidR="002B1C63">
        <w:rPr>
          <w:rFonts w:ascii="Arial" w:hAnsi="Arial" w:cs="Arial"/>
          <w:sz w:val="20"/>
          <w:szCs w:val="20"/>
        </w:rPr>
        <w:t>separate</w:t>
      </w:r>
      <w:r w:rsidR="00623258">
        <w:rPr>
          <w:rFonts w:ascii="Arial" w:hAnsi="Arial" w:cs="Arial"/>
          <w:sz w:val="20"/>
          <w:szCs w:val="20"/>
        </w:rPr>
        <w:t xml:space="preserve"> PDN connections</w:t>
      </w:r>
      <w:r>
        <w:rPr>
          <w:rFonts w:ascii="Arial" w:hAnsi="Arial" w:cs="Arial"/>
          <w:sz w:val="20"/>
          <w:szCs w:val="20"/>
        </w:rPr>
        <w:t>.</w:t>
      </w:r>
    </w:p>
    <w:p w14:paraId="069F635B" w14:textId="374EAF39" w:rsidR="00A515A7" w:rsidRDefault="00A515A7" w:rsidP="00C84FB2">
      <w:pPr>
        <w:rPr>
          <w:rFonts w:ascii="Arial" w:hAnsi="Arial" w:cs="Arial"/>
          <w:sz w:val="20"/>
          <w:szCs w:val="20"/>
        </w:rPr>
      </w:pPr>
      <w:r>
        <w:rPr>
          <w:rFonts w:ascii="Arial" w:hAnsi="Arial" w:cs="Arial"/>
          <w:sz w:val="20"/>
          <w:szCs w:val="20"/>
        </w:rPr>
        <w:t xml:space="preserve">It is proposed that solution 4 be adopted.  This solution will allow the UE to hosts multiple </w:t>
      </w:r>
      <w:r w:rsidR="002B1C63">
        <w:rPr>
          <w:rFonts w:ascii="Arial" w:hAnsi="Arial" w:cs="Arial"/>
          <w:sz w:val="20"/>
          <w:szCs w:val="20"/>
        </w:rPr>
        <w:t>Applications</w:t>
      </w:r>
      <w:r>
        <w:rPr>
          <w:rFonts w:ascii="Arial" w:hAnsi="Arial" w:cs="Arial"/>
          <w:sz w:val="20"/>
          <w:szCs w:val="20"/>
        </w:rPr>
        <w:t xml:space="preserve"> that talk to multiple SCS/AS’s and avoids the </w:t>
      </w:r>
      <w:r w:rsidR="002B1C63">
        <w:rPr>
          <w:rFonts w:ascii="Arial" w:hAnsi="Arial" w:cs="Arial"/>
          <w:sz w:val="20"/>
          <w:szCs w:val="20"/>
        </w:rPr>
        <w:t>requirement</w:t>
      </w:r>
      <w:r>
        <w:rPr>
          <w:rFonts w:ascii="Arial" w:hAnsi="Arial" w:cs="Arial"/>
          <w:sz w:val="20"/>
          <w:szCs w:val="20"/>
        </w:rPr>
        <w:t xml:space="preserve"> that all </w:t>
      </w:r>
      <w:r w:rsidR="002B1C63">
        <w:rPr>
          <w:rFonts w:ascii="Arial" w:hAnsi="Arial" w:cs="Arial"/>
          <w:sz w:val="20"/>
          <w:szCs w:val="20"/>
        </w:rPr>
        <w:t>applications</w:t>
      </w:r>
      <w:r>
        <w:rPr>
          <w:rFonts w:ascii="Arial" w:hAnsi="Arial" w:cs="Arial"/>
          <w:sz w:val="20"/>
          <w:szCs w:val="20"/>
        </w:rPr>
        <w:t xml:space="preserve"> be provisioned with their own APN.  The drawback of this approach is that it requires a port number to be communicated with the non-IP traffic, however, </w:t>
      </w:r>
      <w:r w:rsidR="00623258">
        <w:rPr>
          <w:rFonts w:ascii="Arial" w:hAnsi="Arial" w:cs="Arial"/>
          <w:sz w:val="20"/>
          <w:szCs w:val="20"/>
        </w:rPr>
        <w:t xml:space="preserve">this would only be required when multiple </w:t>
      </w:r>
      <w:r w:rsidR="002B1C63">
        <w:rPr>
          <w:rFonts w:ascii="Arial" w:hAnsi="Arial" w:cs="Arial"/>
          <w:sz w:val="20"/>
          <w:szCs w:val="20"/>
        </w:rPr>
        <w:t>applications</w:t>
      </w:r>
      <w:r w:rsidR="00623258">
        <w:rPr>
          <w:rFonts w:ascii="Arial" w:hAnsi="Arial" w:cs="Arial"/>
          <w:sz w:val="20"/>
          <w:szCs w:val="20"/>
        </w:rPr>
        <w:t xml:space="preserve"> are in use</w:t>
      </w:r>
      <w:r>
        <w:rPr>
          <w:rFonts w:ascii="Arial" w:hAnsi="Arial" w:cs="Arial"/>
          <w:sz w:val="20"/>
          <w:szCs w:val="20"/>
        </w:rPr>
        <w:t>.</w:t>
      </w:r>
    </w:p>
    <w:p w14:paraId="2A655207" w14:textId="5DBD53DE" w:rsidR="00C84FB2" w:rsidRPr="006A32C4" w:rsidRDefault="00C84FB2" w:rsidP="00C84FB2">
      <w:pPr>
        <w:rPr>
          <w:rFonts w:ascii="Arial" w:hAnsi="Arial" w:cs="Arial"/>
          <w:sz w:val="20"/>
          <w:szCs w:val="20"/>
        </w:rPr>
      </w:pPr>
      <w:r>
        <w:rPr>
          <w:noProof/>
        </w:rPr>
        <mc:AlternateContent>
          <mc:Choice Requires="wps">
            <w:drawing>
              <wp:anchor distT="0" distB="0" distL="114300" distR="114300" simplePos="0" relativeHeight="251673600" behindDoc="0" locked="0" layoutInCell="1" allowOverlap="1" wp14:anchorId="284FD00E" wp14:editId="7EAEDD8D">
                <wp:simplePos x="0" y="0"/>
                <wp:positionH relativeFrom="column">
                  <wp:posOffset>7620</wp:posOffset>
                </wp:positionH>
                <wp:positionV relativeFrom="paragraph">
                  <wp:posOffset>215265</wp:posOffset>
                </wp:positionV>
                <wp:extent cx="5943600" cy="508000"/>
                <wp:effectExtent l="0" t="0" r="33655" b="30480"/>
                <wp:wrapSquare wrapText="bothSides"/>
                <wp:docPr id="2" name="Text Box 2"/>
                <wp:cNvGraphicFramePr/>
                <a:graphic xmlns:a="http://schemas.openxmlformats.org/drawingml/2006/main">
                  <a:graphicData uri="http://schemas.microsoft.com/office/word/2010/wordprocessingShape">
                    <wps:wsp>
                      <wps:cNvSpPr txBox="1"/>
                      <wps:spPr>
                        <a:xfrm>
                          <a:off x="0" y="0"/>
                          <a:ext cx="5943600" cy="508000"/>
                        </a:xfrm>
                        <a:prstGeom prst="rect">
                          <a:avLst/>
                        </a:prstGeom>
                        <a:noFill/>
                        <a:ln>
                          <a:solidFill>
                            <a:schemeClr val="tx1"/>
                          </a:solidFill>
                        </a:ln>
                        <a:effectLst/>
                      </wps:spPr>
                      <wps:txbx>
                        <w:txbxContent>
                          <w:p w14:paraId="0C08AC1D" w14:textId="7FDEB8AD" w:rsidR="00C84FB2" w:rsidRPr="00364FAC" w:rsidRDefault="00C84FB2" w:rsidP="00C84FB2">
                            <w:pPr>
                              <w:rPr>
                                <w:rFonts w:ascii="Arial" w:hAnsi="Arial" w:cs="Arial"/>
                                <w:b/>
                                <w:sz w:val="20"/>
                                <w:szCs w:val="20"/>
                                <w:u w:val="single"/>
                              </w:rPr>
                            </w:pPr>
                            <w:r>
                              <w:rPr>
                                <w:rFonts w:ascii="Arial" w:hAnsi="Arial" w:cs="Arial"/>
                                <w:b/>
                                <w:sz w:val="20"/>
                                <w:szCs w:val="20"/>
                                <w:u w:val="single"/>
                              </w:rPr>
                              <w:t>Proposal</w:t>
                            </w:r>
                            <w:r w:rsidRPr="00364FAC">
                              <w:rPr>
                                <w:rFonts w:ascii="Arial" w:hAnsi="Arial" w:cs="Arial"/>
                                <w:b/>
                                <w:sz w:val="20"/>
                                <w:szCs w:val="20"/>
                                <w:u w:val="single"/>
                              </w:rPr>
                              <w:t xml:space="preserve"> </w:t>
                            </w:r>
                            <w:r w:rsidR="0000654E">
                              <w:rPr>
                                <w:rFonts w:ascii="Arial" w:hAnsi="Arial" w:cs="Arial"/>
                                <w:b/>
                                <w:sz w:val="20"/>
                                <w:szCs w:val="20"/>
                                <w:u w:val="single"/>
                              </w:rPr>
                              <w:t>4</w:t>
                            </w:r>
                            <w:r w:rsidRPr="00364FAC">
                              <w:rPr>
                                <w:rFonts w:ascii="Arial" w:hAnsi="Arial" w:cs="Arial"/>
                                <w:b/>
                                <w:sz w:val="20"/>
                                <w:szCs w:val="20"/>
                                <w:u w:val="single"/>
                              </w:rPr>
                              <w:t>:</w:t>
                            </w:r>
                            <w:r w:rsidRPr="00364FAC">
                              <w:rPr>
                                <w:rFonts w:ascii="Arial" w:hAnsi="Arial" w:cs="Arial"/>
                                <w:b/>
                                <w:sz w:val="20"/>
                                <w:szCs w:val="20"/>
                              </w:rPr>
                              <w:t xml:space="preserve"> </w:t>
                            </w:r>
                            <w:r w:rsidR="00623258" w:rsidRPr="00863A65">
                              <w:rPr>
                                <w:rFonts w:ascii="Arial" w:hAnsi="Arial" w:cs="Arial"/>
                                <w:b/>
                                <w:sz w:val="20"/>
                                <w:szCs w:val="20"/>
                              </w:rPr>
                              <w:t xml:space="preserve">If the UE is going to host multiple applications or communicate with multiple SCS/AS’s, </w:t>
                            </w:r>
                            <w:r w:rsidR="00623258">
                              <w:rPr>
                                <w:rFonts w:ascii="Arial" w:hAnsi="Arial" w:cs="Arial"/>
                                <w:b/>
                                <w:sz w:val="20"/>
                                <w:szCs w:val="20"/>
                              </w:rPr>
                              <w:t xml:space="preserve">then </w:t>
                            </w:r>
                            <w:r w:rsidR="00623258" w:rsidRPr="00863A65">
                              <w:rPr>
                                <w:rFonts w:ascii="Arial" w:hAnsi="Arial" w:cs="Arial"/>
                                <w:b/>
                                <w:sz w:val="20"/>
                                <w:szCs w:val="20"/>
                              </w:rPr>
                              <w:t xml:space="preserve">the UE and AS/SCS should communicate on pre-arranged non-IP port numbers.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4FD00E" id="Text Box 2" o:spid="_x0000_s1032" type="#_x0000_t202" style="position:absolute;margin-left:.6pt;margin-top:16.95pt;width:468pt;height:40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" filled="f" strokecolor="black [3213]">
                <v:textbox style="mso-fit-shape-to-text:t">
                  <w:txbxContent>
                    <w:p w14:paraId="0C08AC1D" w14:textId="7FDEB8AD" w:rsidR="00C84FB2" w:rsidRPr="00364FAC" w:rsidRDefault="00C84FB2" w:rsidP="00C84FB2">
                      <w:pPr>
                        <w:rPr>
                          <w:rFonts w:ascii="Arial" w:hAnsi="Arial" w:cs="Arial"/>
                          <w:b/>
                          <w:sz w:val="20"/>
                          <w:szCs w:val="20"/>
                          <w:u w:val="single"/>
                        </w:rPr>
                      </w:pPr>
                      <w:r>
                        <w:rPr>
                          <w:rFonts w:ascii="Arial" w:hAnsi="Arial" w:cs="Arial"/>
                          <w:b/>
                          <w:sz w:val="20"/>
                          <w:szCs w:val="20"/>
                          <w:u w:val="single"/>
                        </w:rPr>
                        <w:t>Proposal</w:t>
                      </w:r>
                      <w:r w:rsidRPr="00364FAC">
                        <w:rPr>
                          <w:rFonts w:ascii="Arial" w:hAnsi="Arial" w:cs="Arial"/>
                          <w:b/>
                          <w:sz w:val="20"/>
                          <w:szCs w:val="20"/>
                          <w:u w:val="single"/>
                        </w:rPr>
                        <w:t xml:space="preserve"> </w:t>
                      </w:r>
                      <w:r w:rsidR="0000654E">
                        <w:rPr>
                          <w:rFonts w:ascii="Arial" w:hAnsi="Arial" w:cs="Arial"/>
                          <w:b/>
                          <w:sz w:val="20"/>
                          <w:szCs w:val="20"/>
                          <w:u w:val="single"/>
                        </w:rPr>
                        <w:t>4</w:t>
                      </w:r>
                      <w:r w:rsidRPr="00364FAC">
                        <w:rPr>
                          <w:rFonts w:ascii="Arial" w:hAnsi="Arial" w:cs="Arial"/>
                          <w:b/>
                          <w:sz w:val="20"/>
                          <w:szCs w:val="20"/>
                          <w:u w:val="single"/>
                        </w:rPr>
                        <w:t>:</w:t>
                      </w:r>
                      <w:r w:rsidRPr="00364FAC">
                        <w:rPr>
                          <w:rFonts w:ascii="Arial" w:hAnsi="Arial" w:cs="Arial"/>
                          <w:b/>
                          <w:sz w:val="20"/>
                          <w:szCs w:val="20"/>
                        </w:rPr>
                        <w:t xml:space="preserve"> </w:t>
                      </w:r>
                      <w:r w:rsidR="00623258" w:rsidRPr="00863A65">
                        <w:rPr>
                          <w:rFonts w:ascii="Arial" w:hAnsi="Arial" w:cs="Arial"/>
                          <w:b/>
                          <w:sz w:val="20"/>
                          <w:szCs w:val="20"/>
                        </w:rPr>
                        <w:t xml:space="preserve">If the UE is going to host multiple applications or communicate with multiple SCS/AS’s, </w:t>
                      </w:r>
                      <w:r w:rsidR="00623258">
                        <w:rPr>
                          <w:rFonts w:ascii="Arial" w:hAnsi="Arial" w:cs="Arial"/>
                          <w:b/>
                          <w:sz w:val="20"/>
                          <w:szCs w:val="20"/>
                        </w:rPr>
                        <w:t xml:space="preserve">then </w:t>
                      </w:r>
                      <w:r w:rsidR="00623258" w:rsidRPr="00863A65">
                        <w:rPr>
                          <w:rFonts w:ascii="Arial" w:hAnsi="Arial" w:cs="Arial"/>
                          <w:b/>
                          <w:sz w:val="20"/>
                          <w:szCs w:val="20"/>
                        </w:rPr>
                        <w:t xml:space="preserve">the UE and AS/SCS should communicate on pre-arranged non-IP port numbers. </w:t>
                      </w:r>
                    </w:p>
                  </w:txbxContent>
                </v:textbox>
                <w10:wrap type="square"/>
              </v:shape>
            </w:pict>
          </mc:Fallback>
        </mc:AlternateContent>
      </w:r>
    </w:p>
    <w:p w14:paraId="08640DC9" w14:textId="0F4ED13A" w:rsidR="00C84FB2" w:rsidRDefault="00C84FB2" w:rsidP="00C84FB2">
      <w:pPr>
        <w:rPr>
          <w:rFonts w:ascii="Arial" w:hAnsi="Arial" w:cs="Arial"/>
          <w:b/>
          <w:sz w:val="20"/>
          <w:szCs w:val="20"/>
          <w:u w:val="single"/>
        </w:rPr>
      </w:pPr>
    </w:p>
    <w:p w14:paraId="6FE70886" w14:textId="1439572B" w:rsidR="0000654E" w:rsidRPr="002B1C63" w:rsidRDefault="00A515A7" w:rsidP="00C84FB2">
      <w:pPr>
        <w:rPr>
          <w:rFonts w:ascii="Arial" w:hAnsi="Arial" w:cs="Arial"/>
          <w:sz w:val="20"/>
          <w:szCs w:val="20"/>
        </w:rPr>
      </w:pPr>
      <w:r>
        <w:rPr>
          <w:rFonts w:ascii="Arial" w:hAnsi="Arial" w:cs="Arial"/>
          <w:sz w:val="20"/>
          <w:szCs w:val="20"/>
        </w:rPr>
        <w:t xml:space="preserve">If proposal 4 is acceptable, </w:t>
      </w:r>
      <w:r w:rsidR="005823F3">
        <w:rPr>
          <w:rFonts w:ascii="Arial" w:hAnsi="Arial" w:cs="Arial"/>
          <w:sz w:val="20"/>
          <w:szCs w:val="20"/>
        </w:rPr>
        <w:t xml:space="preserve">an </w:t>
      </w:r>
      <w:r>
        <w:rPr>
          <w:rFonts w:ascii="Arial" w:hAnsi="Arial" w:cs="Arial"/>
          <w:sz w:val="20"/>
          <w:szCs w:val="20"/>
        </w:rPr>
        <w:t>a</w:t>
      </w:r>
      <w:r w:rsidR="0000654E" w:rsidRPr="002B1C63">
        <w:rPr>
          <w:rFonts w:ascii="Arial" w:hAnsi="Arial" w:cs="Arial"/>
          <w:sz w:val="20"/>
          <w:szCs w:val="20"/>
        </w:rPr>
        <w:t xml:space="preserve">ccompanying </w:t>
      </w:r>
      <w:r w:rsidR="0000654E">
        <w:rPr>
          <w:rFonts w:ascii="Arial" w:hAnsi="Arial" w:cs="Arial"/>
          <w:sz w:val="20"/>
          <w:szCs w:val="20"/>
        </w:rPr>
        <w:t>draft</w:t>
      </w:r>
      <w:r w:rsidR="00623258" w:rsidRPr="002B1C63">
        <w:rPr>
          <w:rFonts w:ascii="Arial" w:hAnsi="Arial" w:cs="Arial"/>
          <w:sz w:val="20"/>
          <w:szCs w:val="20"/>
        </w:rPr>
        <w:t>CR</w:t>
      </w:r>
      <w:r w:rsidR="0000654E" w:rsidRPr="002B1C63">
        <w:rPr>
          <w:rFonts w:ascii="Arial" w:hAnsi="Arial" w:cs="Arial"/>
          <w:sz w:val="20"/>
          <w:szCs w:val="20"/>
        </w:rPr>
        <w:t xml:space="preserve"> </w:t>
      </w:r>
      <w:r>
        <w:rPr>
          <w:rFonts w:ascii="Arial" w:hAnsi="Arial" w:cs="Arial"/>
          <w:sz w:val="20"/>
          <w:szCs w:val="20"/>
        </w:rPr>
        <w:t>is</w:t>
      </w:r>
      <w:r w:rsidR="0000654E" w:rsidRPr="002B1C63">
        <w:rPr>
          <w:rFonts w:ascii="Arial" w:hAnsi="Arial" w:cs="Arial"/>
          <w:sz w:val="20"/>
          <w:szCs w:val="20"/>
        </w:rPr>
        <w:t xml:space="preserve"> provided in S2-16</w:t>
      </w:r>
      <w:r w:rsidR="0092592A">
        <w:rPr>
          <w:rFonts w:ascii="Arial" w:hAnsi="Arial" w:cs="Arial"/>
          <w:sz w:val="20"/>
          <w:szCs w:val="20"/>
        </w:rPr>
        <w:t>0962</w:t>
      </w:r>
      <w:r w:rsidR="0000654E" w:rsidRPr="002B1C63">
        <w:rPr>
          <w:rFonts w:ascii="Arial" w:hAnsi="Arial" w:cs="Arial"/>
          <w:sz w:val="20"/>
          <w:szCs w:val="20"/>
        </w:rPr>
        <w:t>.</w:t>
      </w:r>
    </w:p>
    <w:p w14:paraId="6AA3B733" w14:textId="3D4A54CB" w:rsidR="005F350B" w:rsidRDefault="005F350B">
      <w:pPr>
        <w:rPr>
          <w:rFonts w:ascii="Arial" w:hAnsi="Arial" w:cs="Arial"/>
          <w:sz w:val="20"/>
          <w:szCs w:val="20"/>
        </w:rPr>
      </w:pPr>
    </w:p>
    <w:p w14:paraId="61A47C62" w14:textId="3072C6A6" w:rsidR="005F350B" w:rsidRPr="00CE0424" w:rsidRDefault="005F350B" w:rsidP="005F350B">
      <w:pPr>
        <w:pStyle w:val="Heading1"/>
      </w:pPr>
      <w:r>
        <w:t>References</w:t>
      </w:r>
    </w:p>
    <w:p w14:paraId="796418F1" w14:textId="77777777" w:rsidR="00A515A7" w:rsidRPr="00EB26ED" w:rsidRDefault="00A515A7" w:rsidP="002B1C63">
      <w:pPr>
        <w:pStyle w:val="ListParagraph"/>
        <w:numPr>
          <w:ilvl w:val="0"/>
          <w:numId w:val="19"/>
        </w:numPr>
        <w:rPr>
          <w:rFonts w:ascii="Arial" w:hAnsi="Arial" w:cs="Arial"/>
          <w:sz w:val="20"/>
          <w:szCs w:val="20"/>
        </w:rPr>
      </w:pPr>
      <w:r w:rsidRPr="00EB26ED">
        <w:rPr>
          <w:rFonts w:ascii="Arial" w:hAnsi="Arial" w:cs="Arial"/>
          <w:sz w:val="20"/>
          <w:szCs w:val="20"/>
        </w:rPr>
        <w:t xml:space="preserve">S2-160832 – TS 23.682 - </w:t>
      </w:r>
      <w:r w:rsidRPr="00EB26ED">
        <w:rPr>
          <w:rFonts w:ascii="Arial" w:hAnsi="Arial" w:cs="Arial"/>
          <w:noProof/>
          <w:sz w:val="20"/>
          <w:szCs w:val="20"/>
          <w:lang w:eastAsia="ko-KR"/>
        </w:rPr>
        <w:t>Introduction of non-IP data delivery via the SCEF for cellular IoT</w:t>
      </w:r>
      <w:r w:rsidRPr="00EB26ED">
        <w:rPr>
          <w:rFonts w:ascii="Arial" w:hAnsi="Arial" w:cs="Arial"/>
          <w:sz w:val="20"/>
          <w:szCs w:val="20"/>
        </w:rPr>
        <w:t xml:space="preserve"> </w:t>
      </w:r>
    </w:p>
    <w:p w14:paraId="101DE15F" w14:textId="77777777" w:rsidR="00A515A7" w:rsidRDefault="00A515A7" w:rsidP="002B1C63">
      <w:pPr>
        <w:pStyle w:val="ListParagraph"/>
        <w:numPr>
          <w:ilvl w:val="0"/>
          <w:numId w:val="19"/>
        </w:numPr>
        <w:rPr>
          <w:rFonts w:ascii="Arial" w:hAnsi="Arial" w:cs="Arial"/>
          <w:sz w:val="20"/>
          <w:szCs w:val="20"/>
        </w:rPr>
      </w:pPr>
      <w:r w:rsidRPr="00EB26ED">
        <w:rPr>
          <w:rFonts w:ascii="Arial" w:hAnsi="Arial" w:cs="Arial"/>
          <w:sz w:val="20"/>
          <w:szCs w:val="20"/>
        </w:rPr>
        <w:t>S2-160906 – Response to LS on questions on CIoT</w:t>
      </w:r>
    </w:p>
    <w:p w14:paraId="655BAAE3" w14:textId="77777777" w:rsidR="00A515A7" w:rsidRPr="00CA22E3" w:rsidRDefault="00A515A7" w:rsidP="002B1C63">
      <w:pPr>
        <w:pStyle w:val="ListParagraph"/>
        <w:numPr>
          <w:ilvl w:val="0"/>
          <w:numId w:val="19"/>
        </w:numPr>
        <w:rPr>
          <w:rFonts w:ascii="Arial" w:hAnsi="Arial" w:cs="Arial"/>
          <w:sz w:val="20"/>
          <w:szCs w:val="20"/>
        </w:rPr>
      </w:pPr>
      <w:r w:rsidRPr="00CA22E3">
        <w:rPr>
          <w:rFonts w:ascii="Arial" w:hAnsi="Arial" w:cs="Arial"/>
          <w:sz w:val="20"/>
          <w:szCs w:val="20"/>
        </w:rPr>
        <w:t xml:space="preserve">S2-160277 - </w:t>
      </w:r>
      <w:r w:rsidRPr="00CA22E3">
        <w:rPr>
          <w:rFonts w:ascii="Arial" w:eastAsia="Times New Roman" w:hAnsi="Arial" w:cs="Arial"/>
          <w:color w:val="000000"/>
          <w:sz w:val="20"/>
          <w:szCs w:val="20"/>
          <w:lang w:val="en-GB" w:eastAsia="ja-JP"/>
        </w:rPr>
        <w:t>Options to establish SCEF connection for Non-IP data for CIoT</w:t>
      </w:r>
    </w:p>
    <w:p w14:paraId="14C050A6" w14:textId="4546394D" w:rsidR="0072293F" w:rsidRPr="006C5BC6" w:rsidRDefault="0072293F" w:rsidP="006C5BC6">
      <w:pPr>
        <w:ind w:left="360"/>
        <w:rPr>
          <w:rFonts w:ascii="Arial" w:hAnsi="Arial" w:cs="Arial"/>
          <w:sz w:val="20"/>
          <w:szCs w:val="20"/>
        </w:rPr>
      </w:pPr>
    </w:p>
    <w:sectPr w:rsidR="0072293F" w:rsidRPr="006C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B70B95"/>
    <w:multiLevelType w:val="hybridMultilevel"/>
    <w:tmpl w:val="0896BE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E170F"/>
    <w:multiLevelType w:val="hybridMultilevel"/>
    <w:tmpl w:val="3614E81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D03241"/>
    <w:multiLevelType w:val="hybridMultilevel"/>
    <w:tmpl w:val="9F34170C"/>
    <w:lvl w:ilvl="0" w:tplc="0409000F">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27143"/>
    <w:multiLevelType w:val="hybridMultilevel"/>
    <w:tmpl w:val="9806C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651D29"/>
    <w:multiLevelType w:val="hybridMultilevel"/>
    <w:tmpl w:val="4F82ACC6"/>
    <w:lvl w:ilvl="0" w:tplc="931AEDB8">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116837"/>
    <w:multiLevelType w:val="hybridMultilevel"/>
    <w:tmpl w:val="AE603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2014A"/>
    <w:multiLevelType w:val="hybridMultilevel"/>
    <w:tmpl w:val="8CF06F3C"/>
    <w:lvl w:ilvl="0" w:tplc="F75AF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5F6EB2"/>
    <w:multiLevelType w:val="hybridMultilevel"/>
    <w:tmpl w:val="0762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F0A2F"/>
    <w:multiLevelType w:val="hybridMultilevel"/>
    <w:tmpl w:val="3614E81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1144BC"/>
    <w:multiLevelType w:val="hybridMultilevel"/>
    <w:tmpl w:val="24D69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7E7787"/>
    <w:multiLevelType w:val="hybridMultilevel"/>
    <w:tmpl w:val="8D9C26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D6E46"/>
    <w:multiLevelType w:val="hybridMultilevel"/>
    <w:tmpl w:val="6E38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B31888"/>
    <w:multiLevelType w:val="hybridMultilevel"/>
    <w:tmpl w:val="AD08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924BB"/>
    <w:multiLevelType w:val="hybridMultilevel"/>
    <w:tmpl w:val="5350BC4E"/>
    <w:lvl w:ilvl="0" w:tplc="3E9C722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34B9C"/>
    <w:multiLevelType w:val="hybridMultilevel"/>
    <w:tmpl w:val="3614E812"/>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A27FE8"/>
    <w:multiLevelType w:val="hybridMultilevel"/>
    <w:tmpl w:val="0D969A16"/>
    <w:lvl w:ilvl="0" w:tplc="0409000F">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0424B"/>
    <w:multiLevelType w:val="hybridMultilevel"/>
    <w:tmpl w:val="64BCD4F4"/>
    <w:lvl w:ilvl="0" w:tplc="F75AF9C8">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367FD7"/>
    <w:multiLevelType w:val="multilevel"/>
    <w:tmpl w:val="4718CC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18"/>
  </w:num>
  <w:num w:numId="7">
    <w:abstractNumId w:val="14"/>
  </w:num>
  <w:num w:numId="8">
    <w:abstractNumId w:val="7"/>
  </w:num>
  <w:num w:numId="9">
    <w:abstractNumId w:val="6"/>
  </w:num>
  <w:num w:numId="10">
    <w:abstractNumId w:val="3"/>
  </w:num>
  <w:num w:numId="11">
    <w:abstractNumId w:val="10"/>
  </w:num>
  <w:num w:numId="12">
    <w:abstractNumId w:val="2"/>
  </w:num>
  <w:num w:numId="13">
    <w:abstractNumId w:val="16"/>
  </w:num>
  <w:num w:numId="14">
    <w:abstractNumId w:val="9"/>
  </w:num>
  <w:num w:numId="15">
    <w:abstractNumId w:val="15"/>
  </w:num>
  <w:num w:numId="16">
    <w:abstractNumId w:val="11"/>
  </w:num>
  <w:num w:numId="17">
    <w:abstractNumId w:val="12"/>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426"/>
    <w:rsid w:val="00003009"/>
    <w:rsid w:val="0000654E"/>
    <w:rsid w:val="00063869"/>
    <w:rsid w:val="0007013D"/>
    <w:rsid w:val="00076CC6"/>
    <w:rsid w:val="000A1040"/>
    <w:rsid w:val="000A7961"/>
    <w:rsid w:val="000F004E"/>
    <w:rsid w:val="001079B8"/>
    <w:rsid w:val="001954E7"/>
    <w:rsid w:val="001A36F1"/>
    <w:rsid w:val="001B0BE2"/>
    <w:rsid w:val="001D3802"/>
    <w:rsid w:val="001D72F9"/>
    <w:rsid w:val="001E6615"/>
    <w:rsid w:val="00223E06"/>
    <w:rsid w:val="0025116C"/>
    <w:rsid w:val="00253CA5"/>
    <w:rsid w:val="00275AB8"/>
    <w:rsid w:val="002B1C63"/>
    <w:rsid w:val="002C6733"/>
    <w:rsid w:val="00304BB5"/>
    <w:rsid w:val="003170BE"/>
    <w:rsid w:val="00370BFE"/>
    <w:rsid w:val="00386792"/>
    <w:rsid w:val="0039215D"/>
    <w:rsid w:val="003A021D"/>
    <w:rsid w:val="003B7ED9"/>
    <w:rsid w:val="003D6D75"/>
    <w:rsid w:val="00401140"/>
    <w:rsid w:val="00401F3B"/>
    <w:rsid w:val="00414FE1"/>
    <w:rsid w:val="00444D7E"/>
    <w:rsid w:val="0045046B"/>
    <w:rsid w:val="00471E99"/>
    <w:rsid w:val="0049107A"/>
    <w:rsid w:val="004C338C"/>
    <w:rsid w:val="00565CD9"/>
    <w:rsid w:val="005823F3"/>
    <w:rsid w:val="00591275"/>
    <w:rsid w:val="00596F31"/>
    <w:rsid w:val="005A4488"/>
    <w:rsid w:val="005A56FD"/>
    <w:rsid w:val="005C323E"/>
    <w:rsid w:val="005F350B"/>
    <w:rsid w:val="005F5F92"/>
    <w:rsid w:val="00621EA1"/>
    <w:rsid w:val="00623258"/>
    <w:rsid w:val="0062490E"/>
    <w:rsid w:val="00664456"/>
    <w:rsid w:val="0068287F"/>
    <w:rsid w:val="006A32C4"/>
    <w:rsid w:val="006A662F"/>
    <w:rsid w:val="006C5BC6"/>
    <w:rsid w:val="006E556A"/>
    <w:rsid w:val="0071785F"/>
    <w:rsid w:val="0072293F"/>
    <w:rsid w:val="007A76D1"/>
    <w:rsid w:val="007B1FB1"/>
    <w:rsid w:val="007B3E1E"/>
    <w:rsid w:val="007D612E"/>
    <w:rsid w:val="00803A3D"/>
    <w:rsid w:val="00830CC5"/>
    <w:rsid w:val="00833076"/>
    <w:rsid w:val="00845150"/>
    <w:rsid w:val="008506B3"/>
    <w:rsid w:val="00851AD3"/>
    <w:rsid w:val="008A782A"/>
    <w:rsid w:val="008C3143"/>
    <w:rsid w:val="008E6E8A"/>
    <w:rsid w:val="009047D4"/>
    <w:rsid w:val="0092592A"/>
    <w:rsid w:val="00927002"/>
    <w:rsid w:val="009727D0"/>
    <w:rsid w:val="009837D7"/>
    <w:rsid w:val="009B47C3"/>
    <w:rsid w:val="009D3A4A"/>
    <w:rsid w:val="009F0B44"/>
    <w:rsid w:val="00A45ECE"/>
    <w:rsid w:val="00A515A7"/>
    <w:rsid w:val="00A54D23"/>
    <w:rsid w:val="00A91DCE"/>
    <w:rsid w:val="00AA5549"/>
    <w:rsid w:val="00AA7C6C"/>
    <w:rsid w:val="00AE0CF5"/>
    <w:rsid w:val="00AE2CFD"/>
    <w:rsid w:val="00B10C94"/>
    <w:rsid w:val="00B30BAF"/>
    <w:rsid w:val="00B32810"/>
    <w:rsid w:val="00B71CB5"/>
    <w:rsid w:val="00B73108"/>
    <w:rsid w:val="00B96AE1"/>
    <w:rsid w:val="00BD45C0"/>
    <w:rsid w:val="00BF070C"/>
    <w:rsid w:val="00C11B71"/>
    <w:rsid w:val="00C17484"/>
    <w:rsid w:val="00C77002"/>
    <w:rsid w:val="00C84FB2"/>
    <w:rsid w:val="00CC72F1"/>
    <w:rsid w:val="00CF0004"/>
    <w:rsid w:val="00D11C3B"/>
    <w:rsid w:val="00D40FAC"/>
    <w:rsid w:val="00D566AD"/>
    <w:rsid w:val="00D636B3"/>
    <w:rsid w:val="00D85A00"/>
    <w:rsid w:val="00D94148"/>
    <w:rsid w:val="00DA139D"/>
    <w:rsid w:val="00DA4B18"/>
    <w:rsid w:val="00DD1C4A"/>
    <w:rsid w:val="00E17F1F"/>
    <w:rsid w:val="00E46177"/>
    <w:rsid w:val="00E561CA"/>
    <w:rsid w:val="00E63DA9"/>
    <w:rsid w:val="00E76A56"/>
    <w:rsid w:val="00E90426"/>
    <w:rsid w:val="00E9414C"/>
    <w:rsid w:val="00EB26ED"/>
    <w:rsid w:val="00ED07C2"/>
    <w:rsid w:val="00EE38B6"/>
    <w:rsid w:val="00F15BD8"/>
    <w:rsid w:val="00F34711"/>
    <w:rsid w:val="00F44B20"/>
    <w:rsid w:val="00F45480"/>
    <w:rsid w:val="00F60513"/>
    <w:rsid w:val="00F8779D"/>
    <w:rsid w:val="00FB2746"/>
    <w:rsid w:val="00FF0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31D75C"/>
  <w15:chartTrackingRefBased/>
  <w15:docId w15:val="{C64CFC8F-2DF5-4A6E-80B3-32D8154EB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E661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E661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E6615"/>
    <w:pPr>
      <w:numPr>
        <w:ilvl w:val="2"/>
      </w:numPr>
      <w:spacing w:before="120"/>
      <w:outlineLvl w:val="2"/>
    </w:pPr>
    <w:rPr>
      <w:sz w:val="28"/>
      <w:szCs w:val="28"/>
    </w:rPr>
  </w:style>
  <w:style w:type="paragraph" w:styleId="Heading4">
    <w:name w:val="heading 4"/>
    <w:basedOn w:val="Heading3"/>
    <w:next w:val="Normal"/>
    <w:link w:val="Heading4Char"/>
    <w:qFormat/>
    <w:rsid w:val="001E6615"/>
    <w:pPr>
      <w:numPr>
        <w:ilvl w:val="3"/>
      </w:numPr>
      <w:outlineLvl w:val="3"/>
    </w:pPr>
    <w:rPr>
      <w:sz w:val="24"/>
      <w:szCs w:val="24"/>
    </w:rPr>
  </w:style>
  <w:style w:type="paragraph" w:styleId="Heading5">
    <w:name w:val="heading 5"/>
    <w:basedOn w:val="Heading4"/>
    <w:next w:val="Normal"/>
    <w:link w:val="Heading5Char"/>
    <w:qFormat/>
    <w:rsid w:val="001E6615"/>
    <w:pPr>
      <w:numPr>
        <w:ilvl w:val="4"/>
      </w:numPr>
      <w:outlineLvl w:val="4"/>
    </w:pPr>
    <w:rPr>
      <w:sz w:val="22"/>
      <w:szCs w:val="22"/>
    </w:rPr>
  </w:style>
  <w:style w:type="paragraph" w:styleId="Heading6">
    <w:name w:val="heading 6"/>
    <w:basedOn w:val="Normal"/>
    <w:next w:val="Normal"/>
    <w:link w:val="Heading6Char"/>
    <w:qFormat/>
    <w:rsid w:val="001E6615"/>
    <w:pPr>
      <w:keepNext/>
      <w:keepLines/>
      <w:numPr>
        <w:ilvl w:val="5"/>
        <w:numId w:val="5"/>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1E6615"/>
    <w:pPr>
      <w:keepNext/>
      <w:keepLines/>
      <w:numPr>
        <w:ilvl w:val="6"/>
        <w:numId w:val="5"/>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1E6615"/>
    <w:pPr>
      <w:numPr>
        <w:ilvl w:val="7"/>
      </w:numPr>
      <w:outlineLvl w:val="7"/>
    </w:pPr>
  </w:style>
  <w:style w:type="paragraph" w:styleId="Heading9">
    <w:name w:val="heading 9"/>
    <w:basedOn w:val="Heading8"/>
    <w:next w:val="Normal"/>
    <w:link w:val="Heading9Char"/>
    <w:qFormat/>
    <w:rsid w:val="001E66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Pr>
      <w:rFonts w:ascii="Times New Roman" w:hAnsi="Times New Roman" w:cs="Times New Roman"/>
      <w:sz w:val="18"/>
      <w:szCs w:val="18"/>
    </w:rPr>
  </w:style>
  <w:style w:type="paragraph" w:styleId="DocumentMap">
    <w:name w:val="Document Map"/>
    <w:basedOn w:val="Normal"/>
    <w:link w:val="DocumentMapChar"/>
    <w:uiPriority w:val="99"/>
    <w:semiHidden/>
    <w:unhideWhenUsed/>
    <w:rsid w:val="00D94148"/>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D94148"/>
    <w:rPr>
      <w:rFonts w:ascii="Times New Roman" w:hAnsi="Times New Roman" w:cs="Times New Roman"/>
      <w:sz w:val="24"/>
      <w:szCs w:val="24"/>
    </w:rPr>
  </w:style>
  <w:style w:type="character" w:customStyle="1" w:styleId="Heading1Char">
    <w:name w:val="Heading 1 Char"/>
    <w:basedOn w:val="DefaultParagraphFont"/>
    <w:link w:val="Heading1"/>
    <w:rsid w:val="001E661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E661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E661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E661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E6615"/>
    <w:rPr>
      <w:rFonts w:ascii="Arial" w:eastAsia="Times New Roman" w:hAnsi="Arial" w:cs="Arial"/>
      <w:lang w:val="en-GB" w:eastAsia="zh-CN"/>
    </w:rPr>
  </w:style>
  <w:style w:type="character" w:customStyle="1" w:styleId="Heading6Char">
    <w:name w:val="Heading 6 Char"/>
    <w:basedOn w:val="DefaultParagraphFont"/>
    <w:link w:val="Heading6"/>
    <w:rsid w:val="001E661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E661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E661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E6615"/>
    <w:rPr>
      <w:rFonts w:ascii="Arial" w:eastAsia="Times New Roman" w:hAnsi="Arial" w:cs="Arial"/>
      <w:sz w:val="20"/>
      <w:szCs w:val="20"/>
      <w:lang w:val="en-GB" w:eastAsia="zh-CN"/>
    </w:rPr>
  </w:style>
  <w:style w:type="paragraph" w:styleId="BodyText">
    <w:name w:val="Body Text"/>
    <w:basedOn w:val="Normal"/>
    <w:link w:val="BodyTextChar"/>
    <w:rsid w:val="001E661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1E6615"/>
    <w:rPr>
      <w:rFonts w:ascii="Arial" w:eastAsia="Times New Roman" w:hAnsi="Arial" w:cs="Times New Roman"/>
      <w:sz w:val="20"/>
      <w:szCs w:val="20"/>
      <w:lang w:val="en-GB" w:eastAsia="zh-CN"/>
    </w:rPr>
  </w:style>
  <w:style w:type="character" w:styleId="Hyperlink">
    <w:name w:val="Hyperlink"/>
    <w:basedOn w:val="DefaultParagraphFont"/>
    <w:uiPriority w:val="99"/>
    <w:unhideWhenUsed/>
    <w:rsid w:val="00830CC5"/>
    <w:rPr>
      <w:color w:val="0563C1" w:themeColor="hyperlink"/>
      <w:u w:val="single"/>
    </w:rPr>
  </w:style>
  <w:style w:type="paragraph" w:styleId="Caption">
    <w:name w:val="caption"/>
    <w:basedOn w:val="Normal"/>
    <w:next w:val="Normal"/>
    <w:uiPriority w:val="35"/>
    <w:unhideWhenUsed/>
    <w:qFormat/>
    <w:rsid w:val="0038679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401F3B"/>
    <w:rPr>
      <w:sz w:val="16"/>
      <w:szCs w:val="16"/>
    </w:rPr>
  </w:style>
  <w:style w:type="paragraph" w:styleId="CommentText">
    <w:name w:val="annotation text"/>
    <w:basedOn w:val="Normal"/>
    <w:link w:val="CommentTextChar"/>
    <w:uiPriority w:val="99"/>
    <w:semiHidden/>
    <w:unhideWhenUsed/>
    <w:rsid w:val="00401F3B"/>
    <w:pPr>
      <w:spacing w:line="240" w:lineRule="auto"/>
    </w:pPr>
    <w:rPr>
      <w:sz w:val="20"/>
      <w:szCs w:val="20"/>
    </w:rPr>
  </w:style>
  <w:style w:type="character" w:customStyle="1" w:styleId="CommentTextChar">
    <w:name w:val="Comment Text Char"/>
    <w:basedOn w:val="DefaultParagraphFont"/>
    <w:link w:val="CommentText"/>
    <w:uiPriority w:val="99"/>
    <w:semiHidden/>
    <w:rsid w:val="00401F3B"/>
    <w:rPr>
      <w:sz w:val="20"/>
      <w:szCs w:val="20"/>
    </w:rPr>
  </w:style>
  <w:style w:type="paragraph" w:styleId="CommentSubject">
    <w:name w:val="annotation subject"/>
    <w:basedOn w:val="CommentText"/>
    <w:next w:val="CommentText"/>
    <w:link w:val="CommentSubjectChar"/>
    <w:uiPriority w:val="99"/>
    <w:semiHidden/>
    <w:unhideWhenUsed/>
    <w:rsid w:val="00401F3B"/>
    <w:rPr>
      <w:b/>
      <w:bCs/>
    </w:rPr>
  </w:style>
  <w:style w:type="character" w:customStyle="1" w:styleId="CommentSubjectChar">
    <w:name w:val="Comment Subject Char"/>
    <w:basedOn w:val="CommentTextChar"/>
    <w:link w:val="CommentSubject"/>
    <w:uiPriority w:val="99"/>
    <w:semiHidden/>
    <w:rsid w:val="00401F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221930">
      <w:bodyDiv w:val="1"/>
      <w:marLeft w:val="0"/>
      <w:marRight w:val="0"/>
      <w:marTop w:val="0"/>
      <w:marBottom w:val="0"/>
      <w:divBdr>
        <w:top w:val="none" w:sz="0" w:space="0" w:color="auto"/>
        <w:left w:val="none" w:sz="0" w:space="0" w:color="auto"/>
        <w:bottom w:val="none" w:sz="0" w:space="0" w:color="auto"/>
        <w:right w:val="none" w:sz="0" w:space="0" w:color="auto"/>
      </w:divBdr>
    </w:div>
    <w:div w:id="1717465321">
      <w:bodyDiv w:val="1"/>
      <w:marLeft w:val="0"/>
      <w:marRight w:val="0"/>
      <w:marTop w:val="0"/>
      <w:marBottom w:val="0"/>
      <w:divBdr>
        <w:top w:val="none" w:sz="0" w:space="0" w:color="auto"/>
        <w:left w:val="none" w:sz="0" w:space="0" w:color="auto"/>
        <w:bottom w:val="none" w:sz="0" w:space="0" w:color="auto"/>
        <w:right w:val="none" w:sz="0" w:space="0" w:color="auto"/>
      </w:divBdr>
    </w:div>
    <w:div w:id="1876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fb7bcadb589963b9d11949bc8c347a3b">
  <xsd:schema xmlns:xsd="http://www.w3.org/2001/XMLSchema" xmlns:p="http://schemas.microsoft.com/office/2006/metadata/properties" targetNamespace="http://schemas.microsoft.com/office/2006/metadata/properties" ma:root="true" ma:fieldsID="f4d196f5c675f743c82a55ad494504e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0DE26A-EFFC-4C04-9FEC-86A71BE85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00470A-0BD9-4C8C-866A-BD7A8EC95877}">
  <ds:schemaRefs>
    <ds:schemaRef ds:uri="http://purl.org/dc/elements/1.1/"/>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terms/"/>
  </ds:schemaRefs>
</ds:datastoreItem>
</file>

<file path=customXml/itemProps3.xml><?xml version="1.0" encoding="utf-8"?>
<ds:datastoreItem xmlns:ds="http://schemas.openxmlformats.org/officeDocument/2006/customXml" ds:itemID="{A469DFCA-1FE1-4013-A339-72656CFB1E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Jain</dc:creator>
  <cp:keywords/>
  <dc:description/>
  <cp:lastModifiedBy>Starsinic, Michael F</cp:lastModifiedBy>
  <cp:revision>28</cp:revision>
  <dcterms:created xsi:type="dcterms:W3CDTF">2016-02-12T17:56:00Z</dcterms:created>
  <dcterms:modified xsi:type="dcterms:W3CDTF">2016-02-17T19:03:00Z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0x010100797754567F6AAA4285F8ABD71649AD22</vt:lpwstr>
  </property>
</Properties>
</file>